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E7C" w:rsidRPr="00EA1E7C" w:rsidRDefault="00EA1E7C" w:rsidP="00EA1E7C">
      <w:pPr>
        <w:shd w:val="clear" w:color="auto" w:fill="FFFFFF"/>
        <w:spacing w:after="0" w:line="240" w:lineRule="auto"/>
        <w:rPr>
          <w:rFonts w:ascii="Tahoma" w:eastAsia="Times New Roman" w:hAnsi="Tahoma" w:cs="Tahoma"/>
          <w:color w:val="1975B4"/>
          <w:sz w:val="25"/>
          <w:szCs w:val="25"/>
        </w:rPr>
      </w:pPr>
      <w:proofErr w:type="gramStart"/>
      <w:r w:rsidRPr="00EA1E7C">
        <w:rPr>
          <w:rFonts w:ascii="Tahoma" w:eastAsia="Times New Roman" w:hAnsi="Tahoma" w:cs="Tahoma"/>
          <w:color w:val="1975B4"/>
          <w:sz w:val="25"/>
          <w:szCs w:val="25"/>
        </w:rPr>
        <w:t xml:space="preserve">Тест Руки (описание жеста руки, предсказание открытого агрессивного поведения) (Б. </w:t>
      </w:r>
      <w:proofErr w:type="spellStart"/>
      <w:r w:rsidRPr="00EA1E7C">
        <w:rPr>
          <w:rFonts w:ascii="Tahoma" w:eastAsia="Times New Roman" w:hAnsi="Tahoma" w:cs="Tahoma"/>
          <w:color w:val="1975B4"/>
          <w:sz w:val="25"/>
          <w:szCs w:val="25"/>
        </w:rPr>
        <w:t>Брайклин</w:t>
      </w:r>
      <w:proofErr w:type="spellEnd"/>
      <w:r w:rsidRPr="00EA1E7C">
        <w:rPr>
          <w:rFonts w:ascii="Tahoma" w:eastAsia="Times New Roman" w:hAnsi="Tahoma" w:cs="Tahoma"/>
          <w:color w:val="1975B4"/>
          <w:sz w:val="25"/>
          <w:szCs w:val="25"/>
        </w:rPr>
        <w:t>, 3.</w:t>
      </w:r>
      <w:proofErr w:type="gramEnd"/>
      <w:r w:rsidRPr="00EA1E7C">
        <w:rPr>
          <w:rFonts w:ascii="Tahoma" w:eastAsia="Times New Roman" w:hAnsi="Tahoma" w:cs="Tahoma"/>
          <w:color w:val="1975B4"/>
          <w:sz w:val="25"/>
          <w:szCs w:val="25"/>
        </w:rPr>
        <w:t xml:space="preserve"> </w:t>
      </w:r>
      <w:proofErr w:type="gramStart"/>
      <w:r w:rsidRPr="00EA1E7C">
        <w:rPr>
          <w:rFonts w:ascii="Tahoma" w:eastAsia="Times New Roman" w:hAnsi="Tahoma" w:cs="Tahoma"/>
          <w:color w:val="1975B4"/>
          <w:sz w:val="25"/>
          <w:szCs w:val="25"/>
        </w:rPr>
        <w:t>Пиотровский, Э. Вагнер, 1962).</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b/>
          <w:bCs/>
          <w:color w:val="0000FF"/>
          <w:sz w:val="24"/>
          <w:szCs w:val="24"/>
        </w:rPr>
        <w:t>Тест руки (адаптация Курбатовой Т.Н.)</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000000"/>
          <w:sz w:val="24"/>
          <w:szCs w:val="24"/>
        </w:rPr>
        <w:t>Тест руки (</w:t>
      </w:r>
      <w:proofErr w:type="spellStart"/>
      <w:r w:rsidRPr="00EA1E7C">
        <w:rPr>
          <w:rFonts w:ascii="Verdana" w:eastAsia="Times New Roman" w:hAnsi="Verdana" w:cs="Tahoma"/>
          <w:color w:val="000000"/>
          <w:sz w:val="24"/>
          <w:szCs w:val="24"/>
        </w:rPr>
        <w:t>hand-test</w:t>
      </w:r>
      <w:proofErr w:type="spellEnd"/>
      <w:r w:rsidRPr="00EA1E7C">
        <w:rPr>
          <w:rFonts w:ascii="Verdana" w:eastAsia="Times New Roman" w:hAnsi="Verdana" w:cs="Tahoma"/>
          <w:color w:val="000000"/>
          <w:sz w:val="24"/>
          <w:szCs w:val="24"/>
        </w:rPr>
        <w:t xml:space="preserve">) был создан в 1962 году Э.Вагнером, систему подсчета разработали Э.Пиотровский и </w:t>
      </w:r>
      <w:proofErr w:type="spellStart"/>
      <w:r w:rsidRPr="00EA1E7C">
        <w:rPr>
          <w:rFonts w:ascii="Verdana" w:eastAsia="Times New Roman" w:hAnsi="Verdana" w:cs="Tahoma"/>
          <w:color w:val="000000"/>
          <w:sz w:val="24"/>
          <w:szCs w:val="24"/>
        </w:rPr>
        <w:t>Б.Бриклин</w:t>
      </w:r>
      <w:proofErr w:type="spellEnd"/>
      <w:r w:rsidRPr="00EA1E7C">
        <w:rPr>
          <w:rFonts w:ascii="Verdana" w:eastAsia="Times New Roman" w:hAnsi="Verdana" w:cs="Tahoma"/>
          <w:color w:val="000000"/>
          <w:sz w:val="24"/>
          <w:szCs w:val="24"/>
        </w:rPr>
        <w:t>.</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000000"/>
          <w:sz w:val="24"/>
          <w:szCs w:val="24"/>
        </w:rPr>
        <w:t xml:space="preserve">Связь между </w:t>
      </w:r>
      <w:proofErr w:type="spellStart"/>
      <w:r w:rsidRPr="00EA1E7C">
        <w:rPr>
          <w:rFonts w:ascii="Verdana" w:eastAsia="Times New Roman" w:hAnsi="Verdana" w:cs="Tahoma"/>
          <w:color w:val="000000"/>
          <w:sz w:val="24"/>
          <w:szCs w:val="24"/>
        </w:rPr>
        <w:t>функициями</w:t>
      </w:r>
      <w:proofErr w:type="spellEnd"/>
      <w:r w:rsidRPr="00EA1E7C">
        <w:rPr>
          <w:rFonts w:ascii="Verdana" w:eastAsia="Times New Roman" w:hAnsi="Verdana" w:cs="Tahoma"/>
          <w:color w:val="000000"/>
          <w:sz w:val="24"/>
          <w:szCs w:val="24"/>
        </w:rPr>
        <w:t xml:space="preserve"> руки и развитием способностей, в том числе, умственных, человека, прослеживаются и </w:t>
      </w:r>
      <w:proofErr w:type="spellStart"/>
      <w:r w:rsidRPr="00EA1E7C">
        <w:rPr>
          <w:rFonts w:ascii="Verdana" w:eastAsia="Times New Roman" w:hAnsi="Verdana" w:cs="Tahoma"/>
          <w:color w:val="000000"/>
          <w:sz w:val="24"/>
          <w:szCs w:val="24"/>
        </w:rPr>
        <w:t>онтогенетически</w:t>
      </w:r>
      <w:proofErr w:type="spellEnd"/>
      <w:r w:rsidRPr="00EA1E7C">
        <w:rPr>
          <w:rFonts w:ascii="Verdana" w:eastAsia="Times New Roman" w:hAnsi="Verdana" w:cs="Tahoma"/>
          <w:color w:val="000000"/>
          <w:sz w:val="24"/>
          <w:szCs w:val="24"/>
        </w:rPr>
        <w:t xml:space="preserve"> и филогенетически. Рука, пожалуй, второй по значимости после глаза орган, предназначенный для информирования человека об окружающем его мире. По мнению создателей теста, вполне логичным было предположить, что визуальное восприятие изображения руки окажется достаточно информативным для человека, а характеристики, которые при этом даст изображениям человек, следуя механизму проекции, позволит судить об его поведенческих тенденциях.</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proofErr w:type="spellStart"/>
      <w:r w:rsidRPr="00EA1E7C">
        <w:rPr>
          <w:rFonts w:ascii="Verdana" w:eastAsia="Times New Roman" w:hAnsi="Verdana" w:cs="Tahoma"/>
          <w:color w:val="800000"/>
          <w:sz w:val="24"/>
          <w:szCs w:val="24"/>
        </w:rPr>
        <w:t>Стимульный</w:t>
      </w:r>
      <w:proofErr w:type="spellEnd"/>
      <w:r w:rsidRPr="00EA1E7C">
        <w:rPr>
          <w:rFonts w:ascii="Verdana" w:eastAsia="Times New Roman" w:hAnsi="Verdana" w:cs="Tahoma"/>
          <w:color w:val="800000"/>
          <w:sz w:val="24"/>
          <w:szCs w:val="24"/>
        </w:rPr>
        <w:t xml:space="preserve"> </w:t>
      </w:r>
      <w:proofErr w:type="spellStart"/>
      <w:r w:rsidRPr="00EA1E7C">
        <w:rPr>
          <w:rFonts w:ascii="Verdana" w:eastAsia="Times New Roman" w:hAnsi="Verdana" w:cs="Tahoma"/>
          <w:color w:val="800000"/>
          <w:sz w:val="24"/>
          <w:szCs w:val="24"/>
        </w:rPr>
        <w:t>матеиал</w:t>
      </w:r>
      <w:proofErr w:type="spellEnd"/>
      <w:r w:rsidRPr="00EA1E7C">
        <w:rPr>
          <w:rFonts w:ascii="Verdana" w:eastAsia="Times New Roman" w:hAnsi="Verdana" w:cs="Tahoma"/>
          <w:color w:val="800000"/>
          <w:sz w:val="24"/>
          <w:szCs w:val="24"/>
        </w:rPr>
        <w:t>: </w:t>
      </w:r>
      <w:r w:rsidRPr="00EA1E7C">
        <w:rPr>
          <w:rFonts w:ascii="Verdana" w:eastAsia="Times New Roman" w:hAnsi="Verdana" w:cs="Tahoma"/>
          <w:color w:val="000000"/>
          <w:sz w:val="24"/>
          <w:szCs w:val="24"/>
        </w:rPr>
        <w:t xml:space="preserve">10 карточек: 9 с фиксированным изображением кисти и одна чистая; бланк результатов, часы для </w:t>
      </w:r>
      <w:proofErr w:type="spellStart"/>
      <w:r w:rsidRPr="00EA1E7C">
        <w:rPr>
          <w:rFonts w:ascii="Verdana" w:eastAsia="Times New Roman" w:hAnsi="Verdana" w:cs="Tahoma"/>
          <w:color w:val="000000"/>
          <w:sz w:val="24"/>
          <w:szCs w:val="24"/>
        </w:rPr>
        <w:t>замерения</w:t>
      </w:r>
      <w:proofErr w:type="spellEnd"/>
      <w:r w:rsidRPr="00EA1E7C">
        <w:rPr>
          <w:rFonts w:ascii="Verdana" w:eastAsia="Times New Roman" w:hAnsi="Verdana" w:cs="Tahoma"/>
          <w:color w:val="000000"/>
          <w:sz w:val="24"/>
          <w:szCs w:val="24"/>
        </w:rPr>
        <w:t xml:space="preserve"> начала времени реакции.</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proofErr w:type="spellStart"/>
      <w:r w:rsidRPr="00EA1E7C">
        <w:rPr>
          <w:rFonts w:ascii="Verdana" w:eastAsia="Times New Roman" w:hAnsi="Verdana" w:cs="Tahoma"/>
          <w:color w:val="800000"/>
          <w:sz w:val="24"/>
          <w:szCs w:val="24"/>
        </w:rPr>
        <w:t>Инструкция</w:t>
      </w:r>
      <w:proofErr w:type="gramStart"/>
      <w:r w:rsidRPr="00EA1E7C">
        <w:rPr>
          <w:rFonts w:ascii="Verdana" w:eastAsia="Times New Roman" w:hAnsi="Verdana" w:cs="Tahoma"/>
          <w:color w:val="800000"/>
          <w:sz w:val="24"/>
          <w:szCs w:val="24"/>
        </w:rPr>
        <w:t>:</w:t>
      </w:r>
      <w:r w:rsidRPr="00EA1E7C">
        <w:rPr>
          <w:rFonts w:ascii="Verdana" w:eastAsia="Times New Roman" w:hAnsi="Verdana" w:cs="Tahoma"/>
          <w:color w:val="000000"/>
          <w:sz w:val="24"/>
          <w:szCs w:val="24"/>
        </w:rPr>
        <w:t>и</w:t>
      </w:r>
      <w:proofErr w:type="gramEnd"/>
      <w:r w:rsidRPr="00EA1E7C">
        <w:rPr>
          <w:rFonts w:ascii="Verdana" w:eastAsia="Times New Roman" w:hAnsi="Verdana" w:cs="Tahoma"/>
          <w:color w:val="000000"/>
          <w:sz w:val="24"/>
          <w:szCs w:val="24"/>
        </w:rPr>
        <w:t>спытуемому</w:t>
      </w:r>
      <w:proofErr w:type="spellEnd"/>
      <w:r w:rsidRPr="00EA1E7C">
        <w:rPr>
          <w:rFonts w:ascii="Verdana" w:eastAsia="Times New Roman" w:hAnsi="Verdana" w:cs="Tahoma"/>
          <w:color w:val="000000"/>
          <w:sz w:val="24"/>
          <w:szCs w:val="24"/>
        </w:rPr>
        <w:t xml:space="preserve"> в определенной последовательности в фиксированном положении предъявляются карточки с изображениями кисти. Карточки можно поворачивать и при ответе держать в любом положении. </w:t>
      </w:r>
      <w:r w:rsidRPr="00EA1E7C">
        <w:rPr>
          <w:rFonts w:ascii="Verdana" w:eastAsia="Times New Roman" w:hAnsi="Verdana" w:cs="Tahoma"/>
          <w:color w:val="63737F"/>
          <w:sz w:val="24"/>
          <w:szCs w:val="24"/>
        </w:rPr>
        <w:t xml:space="preserve">Экспериментатор отмечает время реакции на предъявляемые карточки </w:t>
      </w:r>
      <w:proofErr w:type="spellStart"/>
      <w:r w:rsidRPr="00EA1E7C">
        <w:rPr>
          <w:rFonts w:ascii="Verdana" w:eastAsia="Times New Roman" w:hAnsi="Verdana" w:cs="Tahoma"/>
          <w:color w:val="63737F"/>
          <w:sz w:val="24"/>
          <w:szCs w:val="24"/>
        </w:rPr>
        <w:t>стимульного</w:t>
      </w:r>
      <w:proofErr w:type="spellEnd"/>
      <w:r w:rsidRPr="00EA1E7C">
        <w:rPr>
          <w:rFonts w:ascii="Verdana" w:eastAsia="Times New Roman" w:hAnsi="Verdana" w:cs="Tahoma"/>
          <w:color w:val="63737F"/>
          <w:sz w:val="24"/>
          <w:szCs w:val="24"/>
        </w:rPr>
        <w:t xml:space="preserve"> набора.</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Инструкция испытуемому</w:t>
      </w:r>
      <w:proofErr w:type="gramStart"/>
      <w:r w:rsidRPr="00EA1E7C">
        <w:rPr>
          <w:rFonts w:ascii="Verdana" w:eastAsia="Times New Roman" w:hAnsi="Verdana" w:cs="Tahoma"/>
          <w:i/>
          <w:iCs/>
          <w:color w:val="000000"/>
          <w:sz w:val="24"/>
          <w:szCs w:val="24"/>
        </w:rPr>
        <w:t>:"</w:t>
      </w:r>
      <w:proofErr w:type="gramEnd"/>
      <w:r w:rsidRPr="00EA1E7C">
        <w:rPr>
          <w:rFonts w:ascii="Verdana" w:eastAsia="Times New Roman" w:hAnsi="Verdana" w:cs="Tahoma"/>
          <w:i/>
          <w:iCs/>
          <w:color w:val="000000"/>
          <w:sz w:val="24"/>
          <w:szCs w:val="24"/>
        </w:rPr>
        <w:t xml:space="preserve">Скажите, что по-вашему, делает рука?" если испытуемый затрудняется ответить, вопрос перефразируется: "представьте человека, которому принадлежит эта рука. Что. </w:t>
      </w:r>
      <w:proofErr w:type="spellStart"/>
      <w:r w:rsidRPr="00EA1E7C">
        <w:rPr>
          <w:rFonts w:ascii="Verdana" w:eastAsia="Times New Roman" w:hAnsi="Verdana" w:cs="Tahoma"/>
          <w:i/>
          <w:iCs/>
          <w:color w:val="000000"/>
          <w:sz w:val="24"/>
          <w:szCs w:val="24"/>
        </w:rPr>
        <w:t>по-Вашему</w:t>
      </w:r>
      <w:proofErr w:type="spellEnd"/>
      <w:r w:rsidRPr="00EA1E7C">
        <w:rPr>
          <w:rFonts w:ascii="Verdana" w:eastAsia="Times New Roman" w:hAnsi="Verdana" w:cs="Tahoma"/>
          <w:i/>
          <w:iCs/>
          <w:color w:val="000000"/>
          <w:sz w:val="24"/>
          <w:szCs w:val="24"/>
        </w:rPr>
        <w:t>, он может делать?. Назовите все варианты, которые Вы можете представить.". </w:t>
      </w:r>
      <w:r w:rsidRPr="00EA1E7C">
        <w:rPr>
          <w:rFonts w:ascii="Verdana" w:eastAsia="Times New Roman" w:hAnsi="Verdana" w:cs="Tahoma"/>
          <w:color w:val="63737F"/>
          <w:sz w:val="24"/>
          <w:szCs w:val="24"/>
        </w:rPr>
        <w:t>Десятая карта (пустая) предъявляется с инструкцией</w:t>
      </w:r>
      <w:proofErr w:type="gramStart"/>
      <w:r w:rsidRPr="00EA1E7C">
        <w:rPr>
          <w:rFonts w:ascii="Verdana" w:eastAsia="Times New Roman" w:hAnsi="Verdana" w:cs="Tahoma"/>
          <w:color w:val="63737F"/>
          <w:sz w:val="24"/>
          <w:szCs w:val="24"/>
        </w:rPr>
        <w:t>:</w:t>
      </w:r>
      <w:r w:rsidRPr="00EA1E7C">
        <w:rPr>
          <w:rFonts w:ascii="Verdana" w:eastAsia="Times New Roman" w:hAnsi="Verdana" w:cs="Tahoma"/>
          <w:i/>
          <w:iCs/>
          <w:color w:val="63737F"/>
          <w:sz w:val="24"/>
          <w:szCs w:val="24"/>
        </w:rPr>
        <w:t>"</w:t>
      </w:r>
      <w:proofErr w:type="gramEnd"/>
      <w:r w:rsidRPr="00EA1E7C">
        <w:rPr>
          <w:rFonts w:ascii="Verdana" w:eastAsia="Times New Roman" w:hAnsi="Verdana" w:cs="Tahoma"/>
          <w:i/>
          <w:iCs/>
          <w:color w:val="63737F"/>
          <w:sz w:val="24"/>
          <w:szCs w:val="24"/>
        </w:rPr>
        <w:t>Сначала представьте себе какую-нибудь руку, а затем опишите действия, которые она может выполнять."</w:t>
      </w:r>
      <w:r w:rsidRPr="00EA1E7C">
        <w:rPr>
          <w:rFonts w:ascii="Verdana" w:eastAsia="Times New Roman" w:hAnsi="Verdana" w:cs="Tahoma"/>
          <w:color w:val="63737F"/>
          <w:sz w:val="24"/>
          <w:szCs w:val="24"/>
        </w:rPr>
        <w:t>. </w:t>
      </w:r>
      <w:r w:rsidRPr="00EA1E7C">
        <w:rPr>
          <w:rFonts w:ascii="Verdana" w:eastAsia="Times New Roman" w:hAnsi="Verdana" w:cs="Tahoma"/>
          <w:color w:val="000000"/>
          <w:sz w:val="24"/>
          <w:szCs w:val="24"/>
        </w:rPr>
        <w:t>Ответы фиксируются в бланке результатов, как и время, понадобившееся для обдумывания до начала ответа.</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Бланк ответов</w:t>
      </w:r>
    </w:p>
    <w:tbl>
      <w:tblPr>
        <w:tblW w:w="0" w:type="auto"/>
        <w:tblCellMar>
          <w:top w:w="15" w:type="dxa"/>
          <w:left w:w="15" w:type="dxa"/>
          <w:bottom w:w="15" w:type="dxa"/>
          <w:right w:w="15" w:type="dxa"/>
        </w:tblCellMar>
        <w:tblLook w:val="04A0"/>
      </w:tblPr>
      <w:tblGrid>
        <w:gridCol w:w="1131"/>
        <w:gridCol w:w="2030"/>
        <w:gridCol w:w="2771"/>
        <w:gridCol w:w="1164"/>
      </w:tblGrid>
      <w:tr w:rsidR="00EA1E7C" w:rsidRPr="00EA1E7C" w:rsidTr="00EA1E7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карточка     </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Время начала ответа       </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Ответ испытуемого      </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категории     </w:t>
            </w:r>
          </w:p>
        </w:tc>
      </w:tr>
      <w:tr w:rsidR="00EA1E7C" w:rsidRPr="00EA1E7C" w:rsidTr="00EA1E7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1</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3</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указывает направление</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w:t>
            </w:r>
            <w:proofErr w:type="spellStart"/>
            <w:r w:rsidRPr="00EA1E7C">
              <w:rPr>
                <w:rFonts w:ascii="Tahoma" w:eastAsia="Times New Roman" w:hAnsi="Tahoma" w:cs="Tahoma"/>
                <w:color w:val="63737F"/>
                <w:sz w:val="17"/>
                <w:szCs w:val="17"/>
              </w:rPr>
              <w:t>dir</w:t>
            </w:r>
            <w:proofErr w:type="spellEnd"/>
          </w:p>
        </w:tc>
      </w:tr>
      <w:tr w:rsidR="00EA1E7C" w:rsidRPr="00EA1E7C" w:rsidTr="00EA1E7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2</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8</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w:t>
            </w:r>
          </w:p>
          <w:p w:rsidR="00EA1E7C" w:rsidRPr="00EA1E7C" w:rsidRDefault="00EA1E7C" w:rsidP="00EA1E7C">
            <w:pPr>
              <w:spacing w:before="100" w:beforeAutospacing="1" w:after="100" w:afterAutospacing="1"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1. Человек в страхе поднявший</w:t>
            </w:r>
            <w:r w:rsidRPr="00EA1E7C">
              <w:rPr>
                <w:rFonts w:ascii="Tahoma" w:eastAsia="Times New Roman" w:hAnsi="Tahoma" w:cs="Tahoma"/>
                <w:color w:val="63737F"/>
                <w:sz w:val="17"/>
                <w:szCs w:val="17"/>
              </w:rPr>
              <w:br/>
              <w:t>руки в целях защиты от нападения</w:t>
            </w:r>
            <w:r w:rsidRPr="00EA1E7C">
              <w:rPr>
                <w:rFonts w:ascii="Tahoma" w:eastAsia="Times New Roman" w:hAnsi="Tahoma" w:cs="Tahoma"/>
                <w:color w:val="63737F"/>
                <w:sz w:val="17"/>
                <w:szCs w:val="17"/>
              </w:rPr>
              <w:br/>
              <w:t>2. Приказывает – встаньте!</w:t>
            </w:r>
          </w:p>
        </w:tc>
        <w:tc>
          <w:tcPr>
            <w:tcW w:w="0" w:type="auto"/>
            <w:tcMar>
              <w:top w:w="0" w:type="dxa"/>
              <w:left w:w="0" w:type="dxa"/>
              <w:bottom w:w="0" w:type="dxa"/>
              <w:right w:w="0" w:type="dxa"/>
            </w:tcMar>
            <w:vAlign w:val="center"/>
            <w:hideMark/>
          </w:tcPr>
          <w:p w:rsidR="00EA1E7C" w:rsidRPr="00EA1E7C" w:rsidRDefault="00EA1E7C" w:rsidP="00EA1E7C">
            <w:pPr>
              <w:spacing w:after="0" w:line="240" w:lineRule="auto"/>
              <w:rPr>
                <w:rFonts w:ascii="Tahoma" w:eastAsia="Times New Roman" w:hAnsi="Tahoma" w:cs="Tahoma"/>
                <w:color w:val="63737F"/>
                <w:sz w:val="17"/>
                <w:szCs w:val="17"/>
              </w:rPr>
            </w:pPr>
            <w:r w:rsidRPr="00EA1E7C">
              <w:rPr>
                <w:rFonts w:ascii="Tahoma" w:eastAsia="Times New Roman" w:hAnsi="Tahoma" w:cs="Tahoma"/>
                <w:color w:val="63737F"/>
                <w:sz w:val="17"/>
                <w:szCs w:val="17"/>
              </w:rPr>
              <w:t> </w:t>
            </w:r>
          </w:p>
          <w:p w:rsidR="00EA1E7C" w:rsidRPr="00EA1E7C" w:rsidRDefault="00EA1E7C" w:rsidP="00EA1E7C">
            <w:pPr>
              <w:spacing w:before="100" w:beforeAutospacing="1" w:after="100" w:afterAutospacing="1" w:line="240" w:lineRule="auto"/>
              <w:rPr>
                <w:rFonts w:ascii="Tahoma" w:eastAsia="Times New Roman" w:hAnsi="Tahoma" w:cs="Tahoma"/>
                <w:color w:val="63737F"/>
                <w:sz w:val="17"/>
                <w:szCs w:val="17"/>
              </w:rPr>
            </w:pPr>
            <w:proofErr w:type="spellStart"/>
            <w:r w:rsidRPr="00EA1E7C">
              <w:rPr>
                <w:rFonts w:ascii="Tahoma" w:eastAsia="Times New Roman" w:hAnsi="Tahoma" w:cs="Tahoma"/>
                <w:color w:val="63737F"/>
                <w:sz w:val="17"/>
                <w:szCs w:val="17"/>
              </w:rPr>
              <w:t>f</w:t>
            </w:r>
            <w:proofErr w:type="spellEnd"/>
          </w:p>
          <w:p w:rsidR="00EA1E7C" w:rsidRPr="00EA1E7C" w:rsidRDefault="00EA1E7C" w:rsidP="00EA1E7C">
            <w:pPr>
              <w:spacing w:before="100" w:beforeAutospacing="1" w:after="100" w:afterAutospacing="1" w:line="240" w:lineRule="auto"/>
              <w:rPr>
                <w:rFonts w:ascii="Tahoma" w:eastAsia="Times New Roman" w:hAnsi="Tahoma" w:cs="Tahoma"/>
                <w:color w:val="63737F"/>
                <w:sz w:val="17"/>
                <w:szCs w:val="17"/>
              </w:rPr>
            </w:pPr>
            <w:proofErr w:type="spellStart"/>
            <w:r w:rsidRPr="00EA1E7C">
              <w:rPr>
                <w:rFonts w:ascii="Tahoma" w:eastAsia="Times New Roman" w:hAnsi="Tahoma" w:cs="Tahoma"/>
                <w:color w:val="63737F"/>
                <w:sz w:val="17"/>
                <w:szCs w:val="17"/>
              </w:rPr>
              <w:t>dir</w:t>
            </w:r>
            <w:proofErr w:type="spellEnd"/>
          </w:p>
        </w:tc>
      </w:tr>
    </w:tbl>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000000"/>
          <w:sz w:val="24"/>
          <w:szCs w:val="24"/>
        </w:rPr>
        <w:t>и т.д. </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Обработка результатов</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000000"/>
          <w:sz w:val="24"/>
          <w:szCs w:val="24"/>
        </w:rPr>
        <w:lastRenderedPageBreak/>
        <w:t>После категоризации сначала подсчитывается число выска</w:t>
      </w:r>
      <w:r w:rsidRPr="00EA1E7C">
        <w:rPr>
          <w:rFonts w:ascii="Verdana" w:eastAsia="Times New Roman" w:hAnsi="Verdana" w:cs="Tahoma"/>
          <w:color w:val="000000"/>
          <w:sz w:val="24"/>
          <w:szCs w:val="24"/>
        </w:rPr>
        <w:softHyphen/>
        <w:t xml:space="preserve">зываний в каждой категории. После того, кок подсчитано количество ответов, относящихся к </w:t>
      </w:r>
      <w:proofErr w:type="spellStart"/>
      <w:r w:rsidRPr="00EA1E7C">
        <w:rPr>
          <w:rFonts w:ascii="Verdana" w:eastAsia="Times New Roman" w:hAnsi="Verdana" w:cs="Tahoma"/>
          <w:color w:val="000000"/>
          <w:sz w:val="24"/>
          <w:szCs w:val="24"/>
        </w:rPr>
        <w:t>кажой</w:t>
      </w:r>
      <w:proofErr w:type="spellEnd"/>
      <w:r w:rsidRPr="00EA1E7C">
        <w:rPr>
          <w:rFonts w:ascii="Verdana" w:eastAsia="Times New Roman" w:hAnsi="Verdana" w:cs="Tahoma"/>
          <w:color w:val="000000"/>
          <w:sz w:val="24"/>
          <w:szCs w:val="24"/>
        </w:rPr>
        <w:t xml:space="preserve"> категории. Затем подсчитывается процент ответов каждой категории по отношению к общему количеству ответов.</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 Категории</w:t>
      </w:r>
      <w:r w:rsidRPr="00EA1E7C">
        <w:rPr>
          <w:rFonts w:ascii="Verdana" w:eastAsia="Times New Roman" w:hAnsi="Verdana" w:cs="Tahoma"/>
          <w:color w:val="000000"/>
          <w:sz w:val="24"/>
          <w:szCs w:val="24"/>
        </w:rPr>
        <w:t>. </w:t>
      </w:r>
      <w:r w:rsidRPr="00EA1E7C">
        <w:rPr>
          <w:rFonts w:ascii="Verdana" w:eastAsia="Times New Roman" w:hAnsi="Verdana" w:cs="Tahoma"/>
          <w:color w:val="800000"/>
          <w:sz w:val="24"/>
          <w:szCs w:val="24"/>
        </w:rPr>
        <w:t>Интерпретация результатов:</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1.Агрессия (</w:t>
      </w:r>
      <w:proofErr w:type="spellStart"/>
      <w:r w:rsidRPr="00EA1E7C">
        <w:rPr>
          <w:rFonts w:ascii="Verdana" w:eastAsia="Times New Roman" w:hAnsi="Verdana" w:cs="Tahoma"/>
          <w:color w:val="800000"/>
          <w:sz w:val="24"/>
          <w:szCs w:val="24"/>
        </w:rPr>
        <w:t>Адд</w:t>
      </w:r>
      <w:proofErr w:type="spellEnd"/>
      <w:r w:rsidRPr="00EA1E7C">
        <w:rPr>
          <w:rFonts w:ascii="Verdana" w:eastAsia="Times New Roman" w:hAnsi="Verdana" w:cs="Tahoma"/>
          <w:color w:val="800000"/>
          <w:sz w:val="24"/>
          <w:szCs w:val="24"/>
        </w:rPr>
        <w:t>). </w:t>
      </w:r>
      <w:r w:rsidRPr="00EA1E7C">
        <w:rPr>
          <w:rFonts w:ascii="Verdana" w:eastAsia="Times New Roman" w:hAnsi="Verdana" w:cs="Tahoma"/>
          <w:color w:val="000000"/>
          <w:sz w:val="24"/>
          <w:szCs w:val="24"/>
        </w:rPr>
        <w:t>Эта категория включает ответы, в которых рука воспринимается как угрожающая, наносящая повреждения, нападающая, оскорбляющая, господствующая или активно хватающая другого человека или какой-либо объект. Бессознательная цель «</w:t>
      </w:r>
      <w:proofErr w:type="spellStart"/>
      <w:r w:rsidRPr="00EA1E7C">
        <w:rPr>
          <w:rFonts w:ascii="Verdana" w:eastAsia="Times New Roman" w:hAnsi="Verdana" w:cs="Tahoma"/>
          <w:color w:val="000000"/>
          <w:sz w:val="24"/>
          <w:szCs w:val="24"/>
        </w:rPr>
        <w:t>Адд</w:t>
      </w:r>
      <w:proofErr w:type="spellEnd"/>
      <w:r w:rsidRPr="00EA1E7C">
        <w:rPr>
          <w:rFonts w:ascii="Verdana" w:eastAsia="Times New Roman" w:hAnsi="Verdana" w:cs="Tahoma"/>
          <w:color w:val="000000"/>
          <w:sz w:val="24"/>
          <w:szCs w:val="24"/>
        </w:rPr>
        <w:t>» поведения - наказание и искупление. </w:t>
      </w:r>
      <w:r w:rsidRPr="00EA1E7C">
        <w:rPr>
          <w:rFonts w:ascii="Verdana" w:eastAsia="Times New Roman" w:hAnsi="Verdana" w:cs="Tahoma"/>
          <w:color w:val="800000"/>
          <w:sz w:val="24"/>
          <w:szCs w:val="24"/>
        </w:rPr>
        <w:t>Примеры:</w:t>
      </w:r>
      <w:r w:rsidRPr="00EA1E7C">
        <w:rPr>
          <w:rFonts w:ascii="Verdana" w:eastAsia="Times New Roman" w:hAnsi="Verdana" w:cs="Tahoma"/>
          <w:color w:val="000000"/>
          <w:sz w:val="24"/>
          <w:szCs w:val="24"/>
        </w:rPr>
        <w:t> «Дает пощечину», «Бьет», «Толкает», «Отбирает», «Шлепает ребенка», «Ударяет кого-то кулаком», «Дерется»</w:t>
      </w:r>
      <w:proofErr w:type="gramStart"/>
      <w:r w:rsidRPr="00EA1E7C">
        <w:rPr>
          <w:rFonts w:ascii="Verdana" w:eastAsia="Times New Roman" w:hAnsi="Verdana" w:cs="Tahoma"/>
          <w:color w:val="000000"/>
          <w:sz w:val="24"/>
          <w:szCs w:val="24"/>
        </w:rPr>
        <w:t>,«</w:t>
      </w:r>
      <w:proofErr w:type="gramEnd"/>
      <w:r w:rsidRPr="00EA1E7C">
        <w:rPr>
          <w:rFonts w:ascii="Verdana" w:eastAsia="Times New Roman" w:hAnsi="Verdana" w:cs="Tahoma"/>
          <w:color w:val="000000"/>
          <w:sz w:val="24"/>
          <w:szCs w:val="24"/>
        </w:rPr>
        <w:t xml:space="preserve">Готова ударить», «Сжимает ужа», «Отбирает что-то», «Ворует», «Сжимает кого-то», «Высмеивает», «Ругает кого-то», «Царапает», «Меряется силой», «Хватает», «Ловит», «Может дать </w:t>
      </w:r>
      <w:proofErr w:type="spellStart"/>
      <w:r w:rsidRPr="00EA1E7C">
        <w:rPr>
          <w:rFonts w:ascii="Verdana" w:eastAsia="Times New Roman" w:hAnsi="Verdana" w:cs="Tahoma"/>
          <w:color w:val="000000"/>
          <w:sz w:val="24"/>
          <w:szCs w:val="24"/>
        </w:rPr>
        <w:t>щелбан</w:t>
      </w:r>
      <w:proofErr w:type="spellEnd"/>
      <w:r w:rsidRPr="00EA1E7C">
        <w:rPr>
          <w:rFonts w:ascii="Verdana" w:eastAsia="Times New Roman" w:hAnsi="Verdana" w:cs="Tahoma"/>
          <w:color w:val="000000"/>
          <w:sz w:val="24"/>
          <w:szCs w:val="24"/>
        </w:rPr>
        <w:t>» и т. д.</w:t>
      </w:r>
      <w:r w:rsidRPr="00EA1E7C">
        <w:rPr>
          <w:rFonts w:ascii="Tahoma" w:eastAsia="Times New Roman" w:hAnsi="Tahoma" w:cs="Tahoma"/>
          <w:color w:val="63737F"/>
          <w:sz w:val="17"/>
          <w:szCs w:val="17"/>
        </w:rPr>
        <w:br/>
      </w:r>
      <w:r w:rsidRPr="00EA1E7C">
        <w:rPr>
          <w:rFonts w:ascii="Verdana" w:eastAsia="Times New Roman" w:hAnsi="Verdana" w:cs="Tahoma"/>
          <w:color w:val="800000"/>
          <w:sz w:val="24"/>
          <w:szCs w:val="24"/>
        </w:rPr>
        <w:t> </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2.Директивность (</w:t>
      </w:r>
      <w:proofErr w:type="spellStart"/>
      <w:r w:rsidRPr="00EA1E7C">
        <w:rPr>
          <w:rFonts w:ascii="Verdana" w:eastAsia="Times New Roman" w:hAnsi="Verdana" w:cs="Tahoma"/>
          <w:color w:val="800000"/>
          <w:sz w:val="24"/>
          <w:szCs w:val="24"/>
        </w:rPr>
        <w:t>Dir</w:t>
      </w:r>
      <w:proofErr w:type="spellEnd"/>
      <w:r w:rsidRPr="00EA1E7C">
        <w:rPr>
          <w:rFonts w:ascii="Verdana" w:eastAsia="Times New Roman" w:hAnsi="Verdana" w:cs="Tahoma"/>
          <w:color w:val="800000"/>
          <w:sz w:val="24"/>
          <w:szCs w:val="24"/>
        </w:rPr>
        <w:t>). </w:t>
      </w:r>
      <w:r w:rsidRPr="00EA1E7C">
        <w:rPr>
          <w:rFonts w:ascii="Verdana" w:eastAsia="Times New Roman" w:hAnsi="Verdana" w:cs="Tahoma"/>
          <w:color w:val="000000"/>
          <w:sz w:val="24"/>
          <w:szCs w:val="24"/>
        </w:rPr>
        <w:t>Эта категория включает ответы, в которых рука воспринимается как доминирующая, руководящая, управляющая, отдающая команды или каким-то иным способом активно влияющая на другого человека. Намерение подчинить другого человека своему влиянию. </w:t>
      </w:r>
      <w:r w:rsidRPr="00EA1E7C">
        <w:rPr>
          <w:rFonts w:ascii="Verdana" w:eastAsia="Times New Roman" w:hAnsi="Verdana" w:cs="Tahoma"/>
          <w:color w:val="800000"/>
          <w:sz w:val="24"/>
          <w:szCs w:val="24"/>
        </w:rPr>
        <w:t>Примеры: </w:t>
      </w:r>
      <w:proofErr w:type="gramStart"/>
      <w:r w:rsidRPr="00EA1E7C">
        <w:rPr>
          <w:rFonts w:ascii="Verdana" w:eastAsia="Times New Roman" w:hAnsi="Verdana" w:cs="Tahoma"/>
          <w:color w:val="63737F"/>
          <w:sz w:val="24"/>
          <w:szCs w:val="24"/>
        </w:rPr>
        <w:t>«Дирижирует оркестром», «Управляет подъемным краном», «Милиционер дает команду остановиться», «</w:t>
      </w:r>
      <w:proofErr w:type="spellStart"/>
      <w:r w:rsidRPr="00EA1E7C">
        <w:rPr>
          <w:rFonts w:ascii="Verdana" w:eastAsia="Times New Roman" w:hAnsi="Verdana" w:cs="Tahoma"/>
          <w:color w:val="63737F"/>
          <w:sz w:val="24"/>
          <w:szCs w:val="24"/>
        </w:rPr>
        <w:t>Делаетпредупреждение</w:t>
      </w:r>
      <w:proofErr w:type="spellEnd"/>
      <w:r w:rsidRPr="00EA1E7C">
        <w:rPr>
          <w:rFonts w:ascii="Verdana" w:eastAsia="Times New Roman" w:hAnsi="Verdana" w:cs="Tahoma"/>
          <w:color w:val="63737F"/>
          <w:sz w:val="24"/>
          <w:szCs w:val="24"/>
        </w:rPr>
        <w:t>», «Указывает направление», «Читает нотации, проповеди, поучает», «Дает указания», «Предлагает сильную опеку», «Выгоняет из класса», «Призывает с плаката», «Не дает пройти», «Приказывает», «Заставляет» и т. д. Ответы этой категории отражают установку превосходства над другими людьми, ожидание, что другие должны вести себя в соответствии с намерениями руки, повышенную готовность использовать других людей</w:t>
      </w:r>
      <w:proofErr w:type="gramEnd"/>
      <w:r w:rsidRPr="00EA1E7C">
        <w:rPr>
          <w:rFonts w:ascii="Verdana" w:eastAsia="Times New Roman" w:hAnsi="Verdana" w:cs="Tahoma"/>
          <w:color w:val="63737F"/>
          <w:sz w:val="24"/>
          <w:szCs w:val="24"/>
        </w:rPr>
        <w:t xml:space="preserve"> в своих интересах.</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 3.Аффектаци</w:t>
      </w:r>
      <w:proofErr w:type="gramStart"/>
      <w:r w:rsidRPr="00EA1E7C">
        <w:rPr>
          <w:rFonts w:ascii="Verdana" w:eastAsia="Times New Roman" w:hAnsi="Verdana" w:cs="Tahoma"/>
          <w:color w:val="800000"/>
          <w:sz w:val="24"/>
          <w:szCs w:val="24"/>
        </w:rPr>
        <w:t>я(</w:t>
      </w:r>
      <w:proofErr w:type="gramEnd"/>
      <w:r w:rsidRPr="00EA1E7C">
        <w:rPr>
          <w:rFonts w:ascii="Verdana" w:eastAsia="Times New Roman" w:hAnsi="Verdana" w:cs="Tahoma"/>
          <w:color w:val="800000"/>
          <w:sz w:val="24"/>
          <w:szCs w:val="24"/>
        </w:rPr>
        <w:t>эмоциональность) (</w:t>
      </w:r>
      <w:proofErr w:type="spellStart"/>
      <w:r w:rsidRPr="00EA1E7C">
        <w:rPr>
          <w:rFonts w:ascii="Verdana" w:eastAsia="Times New Roman" w:hAnsi="Verdana" w:cs="Tahoma"/>
          <w:color w:val="800000"/>
          <w:sz w:val="24"/>
          <w:szCs w:val="24"/>
        </w:rPr>
        <w:t>Aff</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xml:space="preserve"> Эта категория включает ответы, в которых рука воспринимается как выражающая привязанность, </w:t>
      </w:r>
      <w:proofErr w:type="spellStart"/>
      <w:r w:rsidRPr="00EA1E7C">
        <w:rPr>
          <w:rFonts w:ascii="Verdana" w:eastAsia="Times New Roman" w:hAnsi="Verdana" w:cs="Tahoma"/>
          <w:color w:val="63737F"/>
          <w:sz w:val="24"/>
          <w:szCs w:val="24"/>
        </w:rPr>
        <w:t>любовь</w:t>
      </w:r>
      <w:proofErr w:type="gramStart"/>
      <w:r w:rsidRPr="00EA1E7C">
        <w:rPr>
          <w:rFonts w:ascii="Verdana" w:eastAsia="Times New Roman" w:hAnsi="Verdana" w:cs="Tahoma"/>
          <w:color w:val="63737F"/>
          <w:sz w:val="24"/>
          <w:szCs w:val="24"/>
        </w:rPr>
        <w:t>,э</w:t>
      </w:r>
      <w:proofErr w:type="gramEnd"/>
      <w:r w:rsidRPr="00EA1E7C">
        <w:rPr>
          <w:rFonts w:ascii="Verdana" w:eastAsia="Times New Roman" w:hAnsi="Verdana" w:cs="Tahoma"/>
          <w:color w:val="63737F"/>
          <w:sz w:val="24"/>
          <w:szCs w:val="24"/>
        </w:rPr>
        <w:t>моционально</w:t>
      </w:r>
      <w:proofErr w:type="spellEnd"/>
      <w:r w:rsidRPr="00EA1E7C">
        <w:rPr>
          <w:rFonts w:ascii="Verdana" w:eastAsia="Times New Roman" w:hAnsi="Verdana" w:cs="Tahoma"/>
          <w:color w:val="63737F"/>
          <w:sz w:val="24"/>
          <w:szCs w:val="24"/>
        </w:rPr>
        <w:t xml:space="preserve"> положительное, благожелательное отношение к другим. К этой категории относятся ответы, в которых рука предлагает дружбу или помощь.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«Жалеет кого-то», «Протягивает руку для оказания помощи», «Обнимает», «Дружески похлопывает по плечу», «Добро пожаловать», «Дает милостыню», «Бросает деньги в ящик для пожертвований на церковь», «Дарит цветы», «Аплодирует», «Пожимает руку», «Крошит хлеб птицам», «Гладит собачонку» и т. д. Эти ответы отражают способность к активной социальной жизни, желание субъекта сотрудничать с другими. И хотя большинство этих ответов включает прямое и непосредственное общение, они относятся к категории «</w:t>
      </w:r>
      <w:proofErr w:type="spellStart"/>
      <w:r w:rsidRPr="00EA1E7C">
        <w:rPr>
          <w:rFonts w:ascii="Verdana" w:eastAsia="Times New Roman" w:hAnsi="Verdana" w:cs="Tahoma"/>
          <w:color w:val="63737F"/>
          <w:sz w:val="24"/>
          <w:szCs w:val="24"/>
        </w:rPr>
        <w:t>Aff</w:t>
      </w:r>
      <w:proofErr w:type="spellEnd"/>
      <w:r w:rsidRPr="00EA1E7C">
        <w:rPr>
          <w:rFonts w:ascii="Verdana" w:eastAsia="Times New Roman" w:hAnsi="Verdana" w:cs="Tahoma"/>
          <w:color w:val="63737F"/>
          <w:sz w:val="24"/>
          <w:szCs w:val="24"/>
        </w:rPr>
        <w:t>», а не «</w:t>
      </w:r>
      <w:proofErr w:type="spellStart"/>
      <w:r w:rsidRPr="00EA1E7C">
        <w:rPr>
          <w:rFonts w:ascii="Verdana" w:eastAsia="Times New Roman" w:hAnsi="Verdana" w:cs="Tahoma"/>
          <w:color w:val="63737F"/>
          <w:sz w:val="24"/>
          <w:szCs w:val="24"/>
        </w:rPr>
        <w:t>Corn</w:t>
      </w:r>
      <w:proofErr w:type="spellEnd"/>
      <w:r w:rsidRPr="00EA1E7C">
        <w:rPr>
          <w:rFonts w:ascii="Verdana" w:eastAsia="Times New Roman" w:hAnsi="Verdana" w:cs="Tahoma"/>
          <w:color w:val="63737F"/>
          <w:sz w:val="24"/>
          <w:szCs w:val="24"/>
        </w:rPr>
        <w:t xml:space="preserve">», так </w:t>
      </w:r>
      <w:proofErr w:type="gramStart"/>
      <w:r w:rsidRPr="00EA1E7C">
        <w:rPr>
          <w:rFonts w:ascii="Verdana" w:eastAsia="Times New Roman" w:hAnsi="Verdana" w:cs="Tahoma"/>
          <w:color w:val="63737F"/>
          <w:sz w:val="24"/>
          <w:szCs w:val="24"/>
        </w:rPr>
        <w:t>как</w:t>
      </w:r>
      <w:proofErr w:type="gramEnd"/>
      <w:r w:rsidRPr="00EA1E7C">
        <w:rPr>
          <w:rFonts w:ascii="Verdana" w:eastAsia="Times New Roman" w:hAnsi="Verdana" w:cs="Tahoma"/>
          <w:color w:val="63737F"/>
          <w:sz w:val="24"/>
          <w:szCs w:val="24"/>
        </w:rPr>
        <w:t> прежде всего характеризуются наличием именно благожелательного отношения и привязанности.</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800000"/>
          <w:sz w:val="24"/>
          <w:szCs w:val="24"/>
        </w:rPr>
        <w:t>4.Коммуникация (</w:t>
      </w:r>
      <w:proofErr w:type="spellStart"/>
      <w:r w:rsidRPr="00EA1E7C">
        <w:rPr>
          <w:rFonts w:ascii="Verdana" w:eastAsia="Times New Roman" w:hAnsi="Verdana" w:cs="Tahoma"/>
          <w:color w:val="800000"/>
          <w:sz w:val="24"/>
          <w:szCs w:val="24"/>
        </w:rPr>
        <w:t>Corn</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К этой категории относятся ответы, в которых рука общается или пытается общаться с кем-то. При этом </w:t>
      </w:r>
      <w:proofErr w:type="gramStart"/>
      <w:r w:rsidRPr="00EA1E7C">
        <w:rPr>
          <w:rFonts w:ascii="Verdana" w:eastAsia="Times New Roman" w:hAnsi="Verdana" w:cs="Tahoma"/>
          <w:color w:val="63737F"/>
          <w:sz w:val="24"/>
          <w:szCs w:val="24"/>
        </w:rPr>
        <w:t>общающийся</w:t>
      </w:r>
      <w:proofErr w:type="gramEnd"/>
      <w:r w:rsidRPr="00EA1E7C">
        <w:rPr>
          <w:rFonts w:ascii="Verdana" w:eastAsia="Times New Roman" w:hAnsi="Verdana" w:cs="Tahoma"/>
          <w:color w:val="63737F"/>
          <w:sz w:val="24"/>
          <w:szCs w:val="24"/>
        </w:rPr>
        <w:t xml:space="preserve"> </w:t>
      </w:r>
      <w:r w:rsidRPr="00EA1E7C">
        <w:rPr>
          <w:rFonts w:ascii="Verdana" w:eastAsia="Times New Roman" w:hAnsi="Verdana" w:cs="Tahoma"/>
          <w:color w:val="63737F"/>
          <w:sz w:val="24"/>
          <w:szCs w:val="24"/>
        </w:rPr>
        <w:lastRenderedPageBreak/>
        <w:t>находится в равной или подчиненной позиции по отношению к своему партнеру. Деловое общение.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w:t>
      </w:r>
      <w:proofErr w:type="gramStart"/>
      <w:r w:rsidRPr="00EA1E7C">
        <w:rPr>
          <w:rFonts w:ascii="Verdana" w:eastAsia="Times New Roman" w:hAnsi="Verdana" w:cs="Tahoma"/>
          <w:color w:val="63737F"/>
          <w:sz w:val="24"/>
          <w:szCs w:val="24"/>
        </w:rPr>
        <w:t>«Жестикулирует при разговоре», «Стремится договориться», «Передает информацию», «Пытается быть понятым», «Разговор руками»,  Прощается»  «здоровается» «Показывает: мне 5 лет», «Показывает дорогу», «Показывает нужный дом», «Зовет кого-то» и т. д.</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Tahoma" w:eastAsia="Times New Roman" w:hAnsi="Tahoma" w:cs="Tahoma"/>
          <w:color w:val="800000"/>
          <w:sz w:val="17"/>
          <w:szCs w:val="17"/>
        </w:rPr>
        <w:t> </w:t>
      </w:r>
      <w:r w:rsidRPr="00EA1E7C">
        <w:rPr>
          <w:rFonts w:ascii="Verdana" w:eastAsia="Times New Roman" w:hAnsi="Verdana" w:cs="Tahoma"/>
          <w:color w:val="800000"/>
          <w:sz w:val="24"/>
          <w:szCs w:val="24"/>
        </w:rPr>
        <w:t>5. Зависимость (</w:t>
      </w:r>
      <w:proofErr w:type="spellStart"/>
      <w:r w:rsidRPr="00EA1E7C">
        <w:rPr>
          <w:rFonts w:ascii="Verdana" w:eastAsia="Times New Roman" w:hAnsi="Verdana" w:cs="Tahoma"/>
          <w:color w:val="800000"/>
          <w:sz w:val="24"/>
          <w:szCs w:val="24"/>
        </w:rPr>
        <w:t>Dep</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xml:space="preserve"> К этой категории относятся ответы, в которых рука воспринимается как ищущая помощи или поддержки у других людей. Возможность совершить какое-либо действие зависит в данном случае от благожелательного отношения других людей, от их желания помочь. В эту же категорию входят ответы, в которых рука воспринимается как подчиняющаяся другим. Примеры: </w:t>
      </w:r>
      <w:proofErr w:type="gramStart"/>
      <w:r w:rsidRPr="00EA1E7C">
        <w:rPr>
          <w:rFonts w:ascii="Verdana" w:eastAsia="Times New Roman" w:hAnsi="Verdana" w:cs="Tahoma"/>
          <w:color w:val="63737F"/>
          <w:sz w:val="24"/>
          <w:szCs w:val="24"/>
        </w:rPr>
        <w:t>«Умоляет», «Просит подать руку», «Рука ребенка, боящегося потерять равновесие», «Дайте мне, пожалуйста, ...», «Помогите мне, пожалуйста», «Ожидает получить что-то», «Гадание по руке», «Отдает честь офицеру», «Путешествует на попутных машинах», «Дает клятву», «Клянется говорить правду», «Пытается остановить такси», «Поднимает руку для ответа на уроке», «Поднимает руку, чтобы спросить».</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6. Страх (F).</w:t>
      </w:r>
      <w:r w:rsidRPr="00EA1E7C">
        <w:rPr>
          <w:rFonts w:ascii="Verdana" w:eastAsia="Times New Roman" w:hAnsi="Verdana" w:cs="Tahoma"/>
          <w:color w:val="63737F"/>
          <w:sz w:val="24"/>
          <w:szCs w:val="24"/>
        </w:rPr>
        <w:t> Эта категория включает ответы, отражающие страх перед ответным ударом, агрессией со стороны других людей. В таких ответах рука может выступать как жертва чьих-то агрессивных проявлений или стремиться оградить себя от физических воздействий и повреждений. К этой категории относятся защитные реакции.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xml:space="preserve"> «Рука поднята от страха с целью </w:t>
      </w:r>
      <w:proofErr w:type="gramStart"/>
      <w:r w:rsidRPr="00EA1E7C">
        <w:rPr>
          <w:rFonts w:ascii="Verdana" w:eastAsia="Times New Roman" w:hAnsi="Verdana" w:cs="Tahoma"/>
          <w:color w:val="63737F"/>
          <w:sz w:val="24"/>
          <w:szCs w:val="24"/>
        </w:rPr>
        <w:t>защитить</w:t>
      </w:r>
      <w:proofErr w:type="gramEnd"/>
      <w:r w:rsidRPr="00EA1E7C">
        <w:rPr>
          <w:rFonts w:ascii="Verdana" w:eastAsia="Times New Roman" w:hAnsi="Verdana" w:cs="Tahoma"/>
          <w:color w:val="63737F"/>
          <w:sz w:val="24"/>
          <w:szCs w:val="24"/>
        </w:rPr>
        <w:t xml:space="preserve"> себя», «Отводит удар», «Просит: «Пожалуйста, не бейте меня»», «Руке угрожает травма», «Что-то прячет», Выражает панический страх» и т. д. В эту же категорию попадают ответы, в которых рука выступает как жертва собственной агрессии или воспринимается </w:t>
      </w:r>
      <w:proofErr w:type="spellStart"/>
      <w:r w:rsidRPr="00EA1E7C">
        <w:rPr>
          <w:rFonts w:ascii="Verdana" w:eastAsia="Times New Roman" w:hAnsi="Verdana" w:cs="Tahoma"/>
          <w:color w:val="63737F"/>
          <w:sz w:val="24"/>
          <w:szCs w:val="24"/>
        </w:rPr>
        <w:t>какнаносящая</w:t>
      </w:r>
      <w:proofErr w:type="spellEnd"/>
      <w:r w:rsidRPr="00EA1E7C">
        <w:rPr>
          <w:rFonts w:ascii="Verdana" w:eastAsia="Times New Roman" w:hAnsi="Verdana" w:cs="Tahoma"/>
          <w:color w:val="63737F"/>
          <w:sz w:val="24"/>
          <w:szCs w:val="24"/>
        </w:rPr>
        <w:t xml:space="preserve"> вред </w:t>
      </w:r>
      <w:proofErr w:type="gramStart"/>
      <w:r w:rsidRPr="00EA1E7C">
        <w:rPr>
          <w:rFonts w:ascii="Verdana" w:eastAsia="Times New Roman" w:hAnsi="Verdana" w:cs="Tahoma"/>
          <w:color w:val="63737F"/>
          <w:sz w:val="24"/>
          <w:szCs w:val="24"/>
        </w:rPr>
        <w:t>обследуемому</w:t>
      </w:r>
      <w:proofErr w:type="gramEnd"/>
      <w:r w:rsidRPr="00EA1E7C">
        <w:rPr>
          <w:rFonts w:ascii="Verdana" w:eastAsia="Times New Roman" w:hAnsi="Verdana" w:cs="Tahoma"/>
          <w:color w:val="63737F"/>
          <w:sz w:val="24"/>
          <w:szCs w:val="24"/>
        </w:rPr>
        <w:t xml:space="preserve"> (мазохистские тенденции). </w:t>
      </w:r>
      <w:r w:rsidRPr="00EA1E7C">
        <w:rPr>
          <w:rFonts w:ascii="Verdana" w:eastAsia="Times New Roman" w:hAnsi="Verdana" w:cs="Tahoma"/>
          <w:color w:val="800000"/>
          <w:sz w:val="24"/>
          <w:szCs w:val="24"/>
        </w:rPr>
        <w:t>Примеры</w:t>
      </w:r>
      <w:proofErr w:type="gramStart"/>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w:t>
      </w:r>
      <w:proofErr w:type="gramEnd"/>
      <w:r w:rsidRPr="00EA1E7C">
        <w:rPr>
          <w:rFonts w:ascii="Verdana" w:eastAsia="Times New Roman" w:hAnsi="Verdana" w:cs="Tahoma"/>
          <w:color w:val="63737F"/>
          <w:sz w:val="24"/>
          <w:szCs w:val="24"/>
        </w:rPr>
        <w:t>Царапает себя», «Рука душит меня» и другие, означающие отказ от агрессии.</w:t>
      </w:r>
      <w:r w:rsidRPr="00EA1E7C">
        <w:rPr>
          <w:rFonts w:ascii="Tahoma" w:eastAsia="Times New Roman" w:hAnsi="Tahoma" w:cs="Tahoma"/>
          <w:color w:val="63737F"/>
          <w:sz w:val="17"/>
          <w:szCs w:val="17"/>
        </w:rPr>
        <w:br/>
      </w:r>
      <w:r w:rsidRPr="00EA1E7C">
        <w:rPr>
          <w:rFonts w:ascii="Tahoma" w:eastAsia="Times New Roman" w:hAnsi="Tahoma" w:cs="Tahoma"/>
          <w:color w:val="63737F"/>
          <w:sz w:val="17"/>
          <w:szCs w:val="17"/>
        </w:rPr>
        <w:br/>
      </w:r>
      <w:r w:rsidRPr="00EA1E7C">
        <w:rPr>
          <w:rFonts w:ascii="Verdana" w:eastAsia="Times New Roman" w:hAnsi="Verdana" w:cs="Tahoma"/>
          <w:color w:val="800000"/>
          <w:sz w:val="24"/>
          <w:szCs w:val="24"/>
        </w:rPr>
        <w:t xml:space="preserve">7.Эксгибиционизм. </w:t>
      </w:r>
      <w:proofErr w:type="spellStart"/>
      <w:r w:rsidRPr="00EA1E7C">
        <w:rPr>
          <w:rFonts w:ascii="Verdana" w:eastAsia="Times New Roman" w:hAnsi="Verdana" w:cs="Tahoma"/>
          <w:color w:val="800000"/>
          <w:sz w:val="24"/>
          <w:szCs w:val="24"/>
        </w:rPr>
        <w:t>демонстративность</w:t>
      </w:r>
      <w:proofErr w:type="spellEnd"/>
      <w:r w:rsidRPr="00EA1E7C">
        <w:rPr>
          <w:rFonts w:ascii="Verdana" w:eastAsia="Times New Roman" w:hAnsi="Verdana" w:cs="Tahoma"/>
          <w:color w:val="800000"/>
          <w:sz w:val="24"/>
          <w:szCs w:val="24"/>
        </w:rPr>
        <w:t> (</w:t>
      </w:r>
      <w:proofErr w:type="spellStart"/>
      <w:r w:rsidRPr="00EA1E7C">
        <w:rPr>
          <w:rFonts w:ascii="Verdana" w:eastAsia="Times New Roman" w:hAnsi="Verdana" w:cs="Tahoma"/>
          <w:color w:val="800000"/>
          <w:sz w:val="24"/>
          <w:szCs w:val="24"/>
        </w:rPr>
        <w:t>Ех</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xml:space="preserve"> К этой категории относятся ответы, в которых рука принимает участие в деятельности, связанной </w:t>
      </w:r>
      <w:proofErr w:type="spellStart"/>
      <w:r w:rsidRPr="00EA1E7C">
        <w:rPr>
          <w:rFonts w:ascii="Verdana" w:eastAsia="Times New Roman" w:hAnsi="Verdana" w:cs="Tahoma"/>
          <w:color w:val="63737F"/>
          <w:sz w:val="24"/>
          <w:szCs w:val="24"/>
        </w:rPr>
        <w:t>сразвлечениями</w:t>
      </w:r>
      <w:proofErr w:type="spellEnd"/>
      <w:r w:rsidRPr="00EA1E7C">
        <w:rPr>
          <w:rFonts w:ascii="Verdana" w:eastAsia="Times New Roman" w:hAnsi="Verdana" w:cs="Tahoma"/>
          <w:color w:val="63737F"/>
          <w:sz w:val="24"/>
          <w:szCs w:val="24"/>
        </w:rPr>
        <w:t xml:space="preserve">, самовыражением, </w:t>
      </w:r>
      <w:proofErr w:type="spellStart"/>
      <w:r w:rsidRPr="00EA1E7C">
        <w:rPr>
          <w:rFonts w:ascii="Verdana" w:eastAsia="Times New Roman" w:hAnsi="Verdana" w:cs="Tahoma"/>
          <w:color w:val="63737F"/>
          <w:sz w:val="24"/>
          <w:szCs w:val="24"/>
        </w:rPr>
        <w:t>демонстративностью</w:t>
      </w:r>
      <w:proofErr w:type="spellEnd"/>
      <w:r w:rsidRPr="00EA1E7C">
        <w:rPr>
          <w:rFonts w:ascii="Verdana" w:eastAsia="Times New Roman" w:hAnsi="Verdana" w:cs="Tahoma"/>
          <w:color w:val="63737F"/>
          <w:sz w:val="24"/>
          <w:szCs w:val="24"/>
        </w:rPr>
        <w:t>. </w:t>
      </w:r>
      <w:r w:rsidRPr="00EA1E7C">
        <w:rPr>
          <w:rFonts w:ascii="Verdana" w:eastAsia="Times New Roman" w:hAnsi="Verdana" w:cs="Tahoma"/>
          <w:color w:val="800000"/>
          <w:sz w:val="24"/>
          <w:szCs w:val="24"/>
        </w:rPr>
        <w:t>Примеры</w:t>
      </w:r>
      <w:proofErr w:type="gramStart"/>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w:t>
      </w:r>
      <w:proofErr w:type="gramEnd"/>
      <w:r w:rsidRPr="00EA1E7C">
        <w:rPr>
          <w:rFonts w:ascii="Verdana" w:eastAsia="Times New Roman" w:hAnsi="Verdana" w:cs="Tahoma"/>
          <w:color w:val="63737F"/>
          <w:sz w:val="24"/>
          <w:szCs w:val="24"/>
        </w:rPr>
        <w:t>Показывает кому-то руку», «Любуется ногтями», «Показывает лак на ногтях», «Женщина протягивает руку, чтобы привлечь к себе внимание», «Протягивает руку, чтобы показать кольцо «Хочет показать фокус», «Показывает уточку» и т.д.</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8. Увечность (</w:t>
      </w:r>
      <w:proofErr w:type="spellStart"/>
      <w:r w:rsidRPr="00EA1E7C">
        <w:rPr>
          <w:rFonts w:ascii="Verdana" w:eastAsia="Times New Roman" w:hAnsi="Verdana" w:cs="Tahoma"/>
          <w:color w:val="800000"/>
          <w:sz w:val="24"/>
          <w:szCs w:val="24"/>
        </w:rPr>
        <w:t>Crip</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Эта категория включает ответы, в которых рука воспринимается как больная, искалеченная, деформированная или каким-либо образом поврежденная. </w:t>
      </w:r>
      <w:r w:rsidRPr="00EA1E7C">
        <w:rPr>
          <w:rFonts w:ascii="Verdana" w:eastAsia="Times New Roman" w:hAnsi="Verdana" w:cs="Tahoma"/>
          <w:color w:val="800000"/>
          <w:sz w:val="24"/>
          <w:szCs w:val="24"/>
        </w:rPr>
        <w:t>Примеры: </w:t>
      </w:r>
      <w:r w:rsidRPr="00EA1E7C">
        <w:rPr>
          <w:rFonts w:ascii="Verdana" w:eastAsia="Times New Roman" w:hAnsi="Verdana" w:cs="Tahoma"/>
          <w:color w:val="63737F"/>
          <w:sz w:val="24"/>
          <w:szCs w:val="24"/>
        </w:rPr>
        <w:t xml:space="preserve">«Рука, больная артритом», «Рука со сломанным пальцем», «Сломанное запястье», «Деформированные пальцы», «Рука больного или умирающего человека», «Искалеченная рука», «Сведенная судорогой рука», «Один из пальцев </w:t>
      </w:r>
      <w:proofErr w:type="spellStart"/>
      <w:r w:rsidRPr="00EA1E7C">
        <w:rPr>
          <w:rFonts w:ascii="Verdana" w:eastAsia="Times New Roman" w:hAnsi="Verdana" w:cs="Tahoma"/>
          <w:color w:val="63737F"/>
          <w:sz w:val="24"/>
          <w:szCs w:val="24"/>
        </w:rPr>
        <w:t>выглядитсломанным</w:t>
      </w:r>
      <w:proofErr w:type="spellEnd"/>
      <w:r w:rsidRPr="00EA1E7C">
        <w:rPr>
          <w:rFonts w:ascii="Verdana" w:eastAsia="Times New Roman" w:hAnsi="Verdana" w:cs="Tahoma"/>
          <w:color w:val="63737F"/>
          <w:sz w:val="24"/>
          <w:szCs w:val="24"/>
        </w:rPr>
        <w:t>», «Нетрудоспособная рука», «Показывает, что с рукой что-то неладно» и т. д.</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lastRenderedPageBreak/>
        <w:t>9.Описание (</w:t>
      </w:r>
      <w:proofErr w:type="spellStart"/>
      <w:r w:rsidRPr="00EA1E7C">
        <w:rPr>
          <w:rFonts w:ascii="Verdana" w:eastAsia="Times New Roman" w:hAnsi="Verdana" w:cs="Tahoma"/>
          <w:color w:val="800000"/>
          <w:sz w:val="24"/>
          <w:szCs w:val="24"/>
        </w:rPr>
        <w:t>Des</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Эта категория включает ответы, являющиеся физическим описанием руки, при этом не фиксируется и не подразумевается какая-либо тенденция к действию и наличие энергии. Рука как бы нарисована, происходит описание образа или настроения без проецирования тенденции к действию.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w:t>
      </w:r>
      <w:proofErr w:type="gramStart"/>
      <w:r w:rsidRPr="00EA1E7C">
        <w:rPr>
          <w:rFonts w:ascii="Verdana" w:eastAsia="Times New Roman" w:hAnsi="Verdana" w:cs="Tahoma"/>
          <w:color w:val="63737F"/>
          <w:sz w:val="24"/>
          <w:szCs w:val="24"/>
        </w:rPr>
        <w:t>«Красивая рука», «Некрасивая рука», «Пухлая рука», «Уверенность», «Ладошка с выпрямленными пальцами», «Рука с растопыренными пальцами», «Человек измучен», «Рука интеллигентного человека», «Похожа на петуха» и т. д.</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10. Напряжение (</w:t>
      </w:r>
      <w:proofErr w:type="spellStart"/>
      <w:r w:rsidRPr="00EA1E7C">
        <w:rPr>
          <w:rFonts w:ascii="Verdana" w:eastAsia="Times New Roman" w:hAnsi="Verdana" w:cs="Tahoma"/>
          <w:color w:val="800000"/>
          <w:sz w:val="24"/>
          <w:szCs w:val="24"/>
        </w:rPr>
        <w:t>Ten</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К этой категории относятся ответы, в которых рука затрачивает определенную энергию, но практически ничего не достигает. Энергия уходит на то, чтобы удержать свои чувства или поддержать себя в сложных ситуациях. Для этих ответов характерны переживания тревоги, напряжения, дискомфорта.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w:t>
      </w:r>
      <w:proofErr w:type="gramStart"/>
      <w:r w:rsidRPr="00EA1E7C">
        <w:rPr>
          <w:rFonts w:ascii="Verdana" w:eastAsia="Times New Roman" w:hAnsi="Verdana" w:cs="Tahoma"/>
          <w:color w:val="63737F"/>
          <w:sz w:val="24"/>
          <w:szCs w:val="24"/>
        </w:rPr>
        <w:t>«Рука дрожит», «Сжатый в гневе кулак», «Сжимает руки, чтобы сдержать себя», «Напрягает руку», «Сжимает пальцы, чтобы не наговорить что-нибудь», «Кулак, сжатый в состоянии тревоги», «Стремится удержать», «Нервно сжимает руки», «Сдерживает волнение», «Человек сильно сконцентрировался, решает что-то», «Неприятно смотреть на эту руку»,  «Нервно стучит пальцами по столу» и т. д.</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11. Активные безличные ответы (</w:t>
      </w:r>
      <w:proofErr w:type="spellStart"/>
      <w:r w:rsidRPr="00EA1E7C">
        <w:rPr>
          <w:rFonts w:ascii="Verdana" w:eastAsia="Times New Roman" w:hAnsi="Verdana" w:cs="Tahoma"/>
          <w:color w:val="800000"/>
          <w:sz w:val="24"/>
          <w:szCs w:val="24"/>
        </w:rPr>
        <w:t>Act</w:t>
      </w:r>
      <w:proofErr w:type="spellEnd"/>
      <w:r w:rsidRPr="00EA1E7C">
        <w:rPr>
          <w:rFonts w:ascii="Verdana" w:eastAsia="Times New Roman" w:hAnsi="Verdana" w:cs="Tahoma"/>
          <w:color w:val="800000"/>
          <w:sz w:val="24"/>
          <w:szCs w:val="24"/>
        </w:rPr>
        <w:t>). </w:t>
      </w:r>
      <w:r w:rsidRPr="00EA1E7C">
        <w:rPr>
          <w:rFonts w:ascii="Verdana" w:eastAsia="Times New Roman" w:hAnsi="Verdana" w:cs="Tahoma"/>
          <w:color w:val="63737F"/>
          <w:sz w:val="24"/>
          <w:szCs w:val="24"/>
        </w:rPr>
        <w:t>Эта категория включает ответы, в которых рука совершает какое-либо действие, выполнение которого не требует присутствия другого лица. Все тенденции к безличному действию, в которых рука меняет свое физическое положение или противодействует силе тяжести, оцениваются по этой категории.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w:t>
      </w:r>
      <w:proofErr w:type="gramStart"/>
      <w:r w:rsidRPr="00EA1E7C">
        <w:rPr>
          <w:rFonts w:ascii="Verdana" w:eastAsia="Times New Roman" w:hAnsi="Verdana" w:cs="Tahoma"/>
          <w:color w:val="63737F"/>
          <w:sz w:val="24"/>
          <w:szCs w:val="24"/>
        </w:rPr>
        <w:t>«Тащит», «Продевает нитку в иголку», «Подбирает маленькие предметы», «Пишет», «Вяжет», «Шьет», «Плывет», «Достает что-то», «Бросает что-то», «Собирает что-то», «Моет», «Сыплет», «Машет» (но не в знак прощания), «Опирается на что-то» и т. д.</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12.Пассивные безличные ответы (</w:t>
      </w:r>
      <w:proofErr w:type="spellStart"/>
      <w:r w:rsidRPr="00EA1E7C">
        <w:rPr>
          <w:rFonts w:ascii="Verdana" w:eastAsia="Times New Roman" w:hAnsi="Verdana" w:cs="Tahoma"/>
          <w:color w:val="800000"/>
          <w:sz w:val="24"/>
          <w:szCs w:val="24"/>
        </w:rPr>
        <w:t>Pas</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Эта категория включает ответы, в которых рука совершает пассивные действия, не требующие присутствия другого лица. Безличные действия, в которых рука не меняет своего физического положения и не сопротивляется силе тяжести, также оцениваются по этой категории. </w:t>
      </w:r>
      <w:r w:rsidRPr="00EA1E7C">
        <w:rPr>
          <w:rFonts w:ascii="Verdana" w:eastAsia="Times New Roman" w:hAnsi="Verdana" w:cs="Tahoma"/>
          <w:color w:val="800000"/>
          <w:sz w:val="24"/>
          <w:szCs w:val="24"/>
        </w:rPr>
        <w:t>Примеры: </w:t>
      </w:r>
      <w:proofErr w:type="gramStart"/>
      <w:r w:rsidRPr="00EA1E7C">
        <w:rPr>
          <w:rFonts w:ascii="Verdana" w:eastAsia="Times New Roman" w:hAnsi="Verdana" w:cs="Tahoma"/>
          <w:color w:val="63737F"/>
          <w:sz w:val="24"/>
          <w:szCs w:val="24"/>
        </w:rPr>
        <w:t>«Лежит, отдыхая», «Спокойно вытянута», «Сушит ногти», «Роняет что-то», «Ждет», «Спит», «Просто свесилась» и т. д.</w:t>
      </w:r>
      <w:proofErr w:type="gramEnd"/>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13.Галлюцинации (</w:t>
      </w:r>
      <w:proofErr w:type="spellStart"/>
      <w:r w:rsidRPr="00EA1E7C">
        <w:rPr>
          <w:rFonts w:ascii="Verdana" w:eastAsia="Times New Roman" w:hAnsi="Verdana" w:cs="Tahoma"/>
          <w:color w:val="800000"/>
          <w:sz w:val="24"/>
          <w:szCs w:val="24"/>
        </w:rPr>
        <w:t>Bas</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К этой категории относятся ответы невероятного, необычного, и вместе с тем страшного и пугающего содержания. При этом контуры рисунка, как правило, игнорируются. </w:t>
      </w:r>
      <w:r w:rsidRPr="00EA1E7C">
        <w:rPr>
          <w:rFonts w:ascii="Verdana" w:eastAsia="Times New Roman" w:hAnsi="Verdana" w:cs="Tahoma"/>
          <w:color w:val="800000"/>
          <w:sz w:val="24"/>
          <w:szCs w:val="24"/>
        </w:rPr>
        <w:t>Примеры:</w:t>
      </w:r>
      <w:r w:rsidRPr="00EA1E7C">
        <w:rPr>
          <w:rFonts w:ascii="Verdana" w:eastAsia="Times New Roman" w:hAnsi="Verdana" w:cs="Tahoma"/>
          <w:color w:val="63737F"/>
          <w:sz w:val="24"/>
          <w:szCs w:val="24"/>
        </w:rPr>
        <w:t> «Большой клоп», «Голова смерти», «Петух с отрубленной головой» и т. д.</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14.Отказ от ответа (</w:t>
      </w:r>
      <w:proofErr w:type="spellStart"/>
      <w:r w:rsidRPr="00EA1E7C">
        <w:rPr>
          <w:rFonts w:ascii="Verdana" w:eastAsia="Times New Roman" w:hAnsi="Verdana" w:cs="Tahoma"/>
          <w:color w:val="800000"/>
          <w:sz w:val="24"/>
          <w:szCs w:val="24"/>
        </w:rPr>
        <w:t>Fail</w:t>
      </w:r>
      <w:proofErr w:type="spellEnd"/>
      <w:r w:rsidRPr="00EA1E7C">
        <w:rPr>
          <w:rFonts w:ascii="Verdana" w:eastAsia="Times New Roman" w:hAnsi="Verdana" w:cs="Tahoma"/>
          <w:color w:val="800000"/>
          <w:sz w:val="24"/>
          <w:szCs w:val="24"/>
        </w:rPr>
        <w:t>).</w:t>
      </w:r>
      <w:r w:rsidRPr="00EA1E7C">
        <w:rPr>
          <w:rFonts w:ascii="Verdana" w:eastAsia="Times New Roman" w:hAnsi="Verdana" w:cs="Tahoma"/>
          <w:color w:val="63737F"/>
          <w:sz w:val="24"/>
          <w:szCs w:val="24"/>
        </w:rPr>
        <w:t> Человек не может дать ответ на карточку.</w:t>
      </w:r>
      <w:r w:rsidRPr="00EA1E7C">
        <w:rPr>
          <w:rFonts w:ascii="Tahoma" w:eastAsia="Times New Roman" w:hAnsi="Tahoma" w:cs="Tahoma"/>
          <w:color w:val="63737F"/>
          <w:sz w:val="17"/>
          <w:szCs w:val="17"/>
        </w:rPr>
        <w:br/>
      </w:r>
      <w:r w:rsidRPr="00EA1E7C">
        <w:rPr>
          <w:rFonts w:ascii="Tahoma" w:eastAsia="Times New Roman" w:hAnsi="Tahoma" w:cs="Tahoma"/>
          <w:color w:val="63737F"/>
          <w:sz w:val="17"/>
          <w:szCs w:val="17"/>
        </w:rPr>
        <w:br/>
      </w:r>
      <w:r w:rsidRPr="00EA1E7C">
        <w:rPr>
          <w:rFonts w:ascii="Verdana" w:eastAsia="Times New Roman" w:hAnsi="Verdana" w:cs="Tahoma"/>
          <w:color w:val="800000"/>
          <w:sz w:val="24"/>
          <w:szCs w:val="24"/>
        </w:rPr>
        <w:t>Склонность к открытому агрессивному поведению определяется по формуле:</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lastRenderedPageBreak/>
        <w:t>1 = (</w:t>
      </w:r>
      <w:proofErr w:type="spellStart"/>
      <w:r w:rsidRPr="00EA1E7C">
        <w:rPr>
          <w:rFonts w:ascii="Verdana" w:eastAsia="Times New Roman" w:hAnsi="Verdana" w:cs="Tahoma"/>
          <w:color w:val="63737F"/>
          <w:sz w:val="24"/>
          <w:szCs w:val="24"/>
        </w:rPr>
        <w:t>Адд</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Dir</w:t>
      </w:r>
      <w:proofErr w:type="spellEnd"/>
      <w:r w:rsidRPr="00EA1E7C">
        <w:rPr>
          <w:rFonts w:ascii="Verdana" w:eastAsia="Times New Roman" w:hAnsi="Verdana" w:cs="Tahoma"/>
          <w:color w:val="63737F"/>
          <w:sz w:val="24"/>
          <w:szCs w:val="24"/>
        </w:rPr>
        <w:t>) - (</w:t>
      </w:r>
      <w:proofErr w:type="spellStart"/>
      <w:r w:rsidRPr="00EA1E7C">
        <w:rPr>
          <w:rFonts w:ascii="Verdana" w:eastAsia="Times New Roman" w:hAnsi="Verdana" w:cs="Tahoma"/>
          <w:color w:val="63737F"/>
          <w:sz w:val="24"/>
          <w:szCs w:val="24"/>
        </w:rPr>
        <w:t>Aff</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Corn</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Dep</w:t>
      </w:r>
      <w:proofErr w:type="spellEnd"/>
      <w:r w:rsidRPr="00EA1E7C">
        <w:rPr>
          <w:rFonts w:ascii="Verdana" w:eastAsia="Times New Roman" w:hAnsi="Verdana" w:cs="Tahoma"/>
          <w:color w:val="63737F"/>
          <w:sz w:val="24"/>
          <w:szCs w:val="24"/>
        </w:rPr>
        <w:t>) или I = (</w:t>
      </w:r>
      <w:proofErr w:type="spellStart"/>
      <w:r w:rsidRPr="00EA1E7C">
        <w:rPr>
          <w:rFonts w:ascii="Verdana" w:eastAsia="Times New Roman" w:hAnsi="Verdana" w:cs="Tahoma"/>
          <w:color w:val="63737F"/>
          <w:sz w:val="24"/>
          <w:szCs w:val="24"/>
        </w:rPr>
        <w:t>Адд</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Dir</w:t>
      </w:r>
      <w:proofErr w:type="spellEnd"/>
      <w:r w:rsidRPr="00EA1E7C">
        <w:rPr>
          <w:rFonts w:ascii="Verdana" w:eastAsia="Times New Roman" w:hAnsi="Verdana" w:cs="Tahoma"/>
          <w:color w:val="63737F"/>
          <w:sz w:val="24"/>
          <w:szCs w:val="24"/>
        </w:rPr>
        <w:t>) - (</w:t>
      </w:r>
      <w:proofErr w:type="spellStart"/>
      <w:r w:rsidRPr="00EA1E7C">
        <w:rPr>
          <w:rFonts w:ascii="Verdana" w:eastAsia="Times New Roman" w:hAnsi="Verdana" w:cs="Tahoma"/>
          <w:color w:val="63737F"/>
          <w:sz w:val="24"/>
          <w:szCs w:val="24"/>
        </w:rPr>
        <w:t>Aff</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Corn</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Dep</w:t>
      </w:r>
      <w:proofErr w:type="spellEnd"/>
      <w:r w:rsidRPr="00EA1E7C">
        <w:rPr>
          <w:rFonts w:ascii="Verdana" w:eastAsia="Times New Roman" w:hAnsi="Verdana" w:cs="Tahoma"/>
          <w:color w:val="63737F"/>
          <w:sz w:val="24"/>
          <w:szCs w:val="24"/>
        </w:rPr>
        <w:t xml:space="preserve"> + F).</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 xml:space="preserve">Степень личностной </w:t>
      </w:r>
      <w:proofErr w:type="spellStart"/>
      <w:r w:rsidRPr="00EA1E7C">
        <w:rPr>
          <w:rFonts w:ascii="Verdana" w:eastAsia="Times New Roman" w:hAnsi="Verdana" w:cs="Tahoma"/>
          <w:color w:val="800000"/>
          <w:sz w:val="24"/>
          <w:szCs w:val="24"/>
        </w:rPr>
        <w:t>дезадаптации</w:t>
      </w:r>
      <w:proofErr w:type="spellEnd"/>
      <w:r w:rsidRPr="00EA1E7C">
        <w:rPr>
          <w:rFonts w:ascii="Verdana" w:eastAsia="Times New Roman" w:hAnsi="Verdana" w:cs="Tahoma"/>
          <w:color w:val="800000"/>
          <w:sz w:val="24"/>
          <w:szCs w:val="24"/>
        </w:rPr>
        <w:t xml:space="preserve"> отражается формулой:</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xml:space="preserve">MAL = </w:t>
      </w:r>
      <w:proofErr w:type="spellStart"/>
      <w:r w:rsidRPr="00EA1E7C">
        <w:rPr>
          <w:rFonts w:ascii="Verdana" w:eastAsia="Times New Roman" w:hAnsi="Verdana" w:cs="Tahoma"/>
          <w:color w:val="63737F"/>
          <w:sz w:val="24"/>
          <w:szCs w:val="24"/>
        </w:rPr>
        <w:t>Ten</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Crip</w:t>
      </w:r>
      <w:proofErr w:type="spellEnd"/>
      <w:r w:rsidRPr="00EA1E7C">
        <w:rPr>
          <w:rFonts w:ascii="Verdana" w:eastAsia="Times New Roman" w:hAnsi="Verdana" w:cs="Tahoma"/>
          <w:color w:val="63737F"/>
          <w:sz w:val="24"/>
          <w:szCs w:val="24"/>
        </w:rPr>
        <w:t xml:space="preserve"> + F.</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Тенденция к уходу от реальности отражается формулой:</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xml:space="preserve">WITH = </w:t>
      </w:r>
      <w:proofErr w:type="spellStart"/>
      <w:r w:rsidRPr="00EA1E7C">
        <w:rPr>
          <w:rFonts w:ascii="Verdana" w:eastAsia="Times New Roman" w:hAnsi="Verdana" w:cs="Tahoma"/>
          <w:color w:val="63737F"/>
          <w:sz w:val="24"/>
          <w:szCs w:val="24"/>
        </w:rPr>
        <w:t>Des</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Bas</w:t>
      </w:r>
      <w:proofErr w:type="spellEnd"/>
      <w:r w:rsidRPr="00EA1E7C">
        <w:rPr>
          <w:rFonts w:ascii="Verdana" w:eastAsia="Times New Roman" w:hAnsi="Verdana" w:cs="Tahoma"/>
          <w:color w:val="63737F"/>
          <w:sz w:val="24"/>
          <w:szCs w:val="24"/>
        </w:rPr>
        <w:t xml:space="preserve"> + </w:t>
      </w:r>
      <w:proofErr w:type="spellStart"/>
      <w:r w:rsidRPr="00EA1E7C">
        <w:rPr>
          <w:rFonts w:ascii="Verdana" w:eastAsia="Times New Roman" w:hAnsi="Verdana" w:cs="Tahoma"/>
          <w:color w:val="63737F"/>
          <w:sz w:val="24"/>
          <w:szCs w:val="24"/>
        </w:rPr>
        <w:t>Fail</w:t>
      </w:r>
      <w:proofErr w:type="spellEnd"/>
      <w:r w:rsidRPr="00EA1E7C">
        <w:rPr>
          <w:rFonts w:ascii="Verdana" w:eastAsia="Times New Roman" w:hAnsi="Verdana" w:cs="Tahoma"/>
          <w:color w:val="63737F"/>
          <w:sz w:val="24"/>
          <w:szCs w:val="24"/>
        </w:rPr>
        <w:t>.</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800000"/>
          <w:sz w:val="24"/>
          <w:szCs w:val="24"/>
        </w:rPr>
        <w:t>Наличие психопатологии отражается формулой:</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PATH = MAL + 2 WITH.</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000000"/>
          <w:sz w:val="24"/>
          <w:szCs w:val="24"/>
        </w:rPr>
        <w:t>Наиболее обоснованный прогноз возможен в отношении внешнего проявления агрессивности. </w:t>
      </w:r>
      <w:r w:rsidRPr="00EA1E7C">
        <w:rPr>
          <w:rFonts w:ascii="Verdana" w:eastAsia="Times New Roman" w:hAnsi="Verdana" w:cs="Tahoma"/>
          <w:color w:val="63737F"/>
          <w:sz w:val="24"/>
          <w:szCs w:val="24"/>
        </w:rPr>
        <w:t>Результаты по остальным оценочным категориям и предложенным формулам используются для выдвижения гипотез и планирования путей дальнейшего исследования человека в целях их подтверждения или опровержения. Все тенденции, выявляемые «Hand-тестом», взаимосвязаны и предопределяют друг друга. Таким образом, при интерпретации результатов имеет значение не столько количество ответов определенного типа, сколько его соотношение с количеством ответов других типов. Так, два-три агрессивных ответа «</w:t>
      </w:r>
      <w:proofErr w:type="spellStart"/>
      <w:r w:rsidRPr="00EA1E7C">
        <w:rPr>
          <w:rFonts w:ascii="Verdana" w:eastAsia="Times New Roman" w:hAnsi="Verdana" w:cs="Tahoma"/>
          <w:color w:val="63737F"/>
          <w:sz w:val="24"/>
          <w:szCs w:val="24"/>
        </w:rPr>
        <w:t>Адд</w:t>
      </w:r>
      <w:proofErr w:type="spellEnd"/>
      <w:r w:rsidRPr="00EA1E7C">
        <w:rPr>
          <w:rFonts w:ascii="Verdana" w:eastAsia="Times New Roman" w:hAnsi="Verdana" w:cs="Tahoma"/>
          <w:color w:val="63737F"/>
          <w:sz w:val="24"/>
          <w:szCs w:val="24"/>
        </w:rPr>
        <w:t xml:space="preserve">» на фоне полного отсутствия ответов, отражающих </w:t>
      </w:r>
      <w:proofErr w:type="spellStart"/>
      <w:r w:rsidRPr="00EA1E7C">
        <w:rPr>
          <w:rFonts w:ascii="Verdana" w:eastAsia="Times New Roman" w:hAnsi="Verdana" w:cs="Tahoma"/>
          <w:color w:val="63737F"/>
          <w:sz w:val="24"/>
          <w:szCs w:val="24"/>
        </w:rPr>
        <w:t>дружескиеотношения</w:t>
      </w:r>
      <w:proofErr w:type="spellEnd"/>
      <w:r w:rsidRPr="00EA1E7C">
        <w:rPr>
          <w:rFonts w:ascii="Verdana" w:eastAsia="Times New Roman" w:hAnsi="Verdana" w:cs="Tahoma"/>
          <w:color w:val="63737F"/>
          <w:sz w:val="24"/>
          <w:szCs w:val="24"/>
        </w:rPr>
        <w:t xml:space="preserve"> и желание сотрудничать («</w:t>
      </w:r>
      <w:proofErr w:type="spellStart"/>
      <w:r w:rsidRPr="00EA1E7C">
        <w:rPr>
          <w:rFonts w:ascii="Verdana" w:eastAsia="Times New Roman" w:hAnsi="Verdana" w:cs="Tahoma"/>
          <w:color w:val="63737F"/>
          <w:sz w:val="24"/>
          <w:szCs w:val="24"/>
        </w:rPr>
        <w:t>Aff</w:t>
      </w:r>
      <w:proofErr w:type="spellEnd"/>
      <w:r w:rsidRPr="00EA1E7C">
        <w:rPr>
          <w:rFonts w:ascii="Verdana" w:eastAsia="Times New Roman" w:hAnsi="Verdana" w:cs="Tahoma"/>
          <w:color w:val="63737F"/>
          <w:sz w:val="24"/>
          <w:szCs w:val="24"/>
        </w:rPr>
        <w:t>», «</w:t>
      </w:r>
      <w:proofErr w:type="spellStart"/>
      <w:r w:rsidRPr="00EA1E7C">
        <w:rPr>
          <w:rFonts w:ascii="Verdana" w:eastAsia="Times New Roman" w:hAnsi="Verdana" w:cs="Tahoma"/>
          <w:color w:val="63737F"/>
          <w:sz w:val="24"/>
          <w:szCs w:val="24"/>
        </w:rPr>
        <w:t>Corn</w:t>
      </w:r>
      <w:proofErr w:type="spellEnd"/>
      <w:r w:rsidRPr="00EA1E7C">
        <w:rPr>
          <w:rFonts w:ascii="Verdana" w:eastAsia="Times New Roman" w:hAnsi="Verdana" w:cs="Tahoma"/>
          <w:color w:val="63737F"/>
          <w:sz w:val="24"/>
          <w:szCs w:val="24"/>
        </w:rPr>
        <w:t>», «</w:t>
      </w:r>
      <w:proofErr w:type="spellStart"/>
      <w:r w:rsidRPr="00EA1E7C">
        <w:rPr>
          <w:rFonts w:ascii="Verdana" w:eastAsia="Times New Roman" w:hAnsi="Verdana" w:cs="Tahoma"/>
          <w:color w:val="63737F"/>
          <w:sz w:val="24"/>
          <w:szCs w:val="24"/>
        </w:rPr>
        <w:t>Dep</w:t>
      </w:r>
      <w:proofErr w:type="spellEnd"/>
      <w:r w:rsidRPr="00EA1E7C">
        <w:rPr>
          <w:rFonts w:ascii="Verdana" w:eastAsia="Times New Roman" w:hAnsi="Verdana" w:cs="Tahoma"/>
          <w:color w:val="63737F"/>
          <w:sz w:val="24"/>
          <w:szCs w:val="24"/>
        </w:rPr>
        <w:t xml:space="preserve">»), свидетельствуют о большей враждебности, чем большое </w:t>
      </w:r>
      <w:proofErr w:type="spellStart"/>
      <w:r w:rsidRPr="00EA1E7C">
        <w:rPr>
          <w:rFonts w:ascii="Verdana" w:eastAsia="Times New Roman" w:hAnsi="Verdana" w:cs="Tahoma"/>
          <w:color w:val="63737F"/>
          <w:sz w:val="24"/>
          <w:szCs w:val="24"/>
        </w:rPr>
        <w:t>количествоагрессивных</w:t>
      </w:r>
      <w:proofErr w:type="spellEnd"/>
      <w:r w:rsidRPr="00EA1E7C">
        <w:rPr>
          <w:rFonts w:ascii="Verdana" w:eastAsia="Times New Roman" w:hAnsi="Verdana" w:cs="Tahoma"/>
          <w:color w:val="63737F"/>
          <w:sz w:val="24"/>
          <w:szCs w:val="24"/>
        </w:rPr>
        <w:t xml:space="preserve"> ответов в сочетании с большим количеством доброжелательных. При интерпретации необходимо обращать внимание на употребляемые в ответах части речи. Так, глаголы, используемые в ответах, отражают истинные, характерные для субъекта тенденции к действию. Например, ответ «Одевает ребенка» («</w:t>
      </w:r>
      <w:proofErr w:type="spellStart"/>
      <w:r w:rsidRPr="00EA1E7C">
        <w:rPr>
          <w:rFonts w:ascii="Verdana" w:eastAsia="Times New Roman" w:hAnsi="Verdana" w:cs="Tahoma"/>
          <w:color w:val="63737F"/>
          <w:sz w:val="24"/>
          <w:szCs w:val="24"/>
        </w:rPr>
        <w:t>Aff</w:t>
      </w:r>
      <w:proofErr w:type="spellEnd"/>
      <w:r w:rsidRPr="00EA1E7C">
        <w:rPr>
          <w:rFonts w:ascii="Verdana" w:eastAsia="Times New Roman" w:hAnsi="Verdana" w:cs="Tahoma"/>
          <w:color w:val="63737F"/>
          <w:sz w:val="24"/>
          <w:szCs w:val="24"/>
        </w:rPr>
        <w:t xml:space="preserve">») свидетельствует о реальном желании </w:t>
      </w:r>
      <w:proofErr w:type="gramStart"/>
      <w:r w:rsidRPr="00EA1E7C">
        <w:rPr>
          <w:rFonts w:ascii="Verdana" w:eastAsia="Times New Roman" w:hAnsi="Verdana" w:cs="Tahoma"/>
          <w:color w:val="63737F"/>
          <w:sz w:val="24"/>
          <w:szCs w:val="24"/>
        </w:rPr>
        <w:t>заботиться</w:t>
      </w:r>
      <w:proofErr w:type="gramEnd"/>
      <w:r w:rsidRPr="00EA1E7C">
        <w:rPr>
          <w:rFonts w:ascii="Verdana" w:eastAsia="Times New Roman" w:hAnsi="Verdana" w:cs="Tahoma"/>
          <w:color w:val="63737F"/>
          <w:sz w:val="24"/>
          <w:szCs w:val="24"/>
        </w:rPr>
        <w:t xml:space="preserve"> о детях. Когда глагол используется вместе с существительным, например, «Женщина одевает ребенка» («</w:t>
      </w:r>
      <w:proofErr w:type="spellStart"/>
      <w:r w:rsidRPr="00EA1E7C">
        <w:rPr>
          <w:rFonts w:ascii="Verdana" w:eastAsia="Times New Roman" w:hAnsi="Verdana" w:cs="Tahoma"/>
          <w:color w:val="63737F"/>
          <w:sz w:val="24"/>
          <w:szCs w:val="24"/>
        </w:rPr>
        <w:t>Aff</w:t>
      </w:r>
      <w:proofErr w:type="spellEnd"/>
      <w:r w:rsidRPr="00EA1E7C">
        <w:rPr>
          <w:rFonts w:ascii="Verdana" w:eastAsia="Times New Roman" w:hAnsi="Verdana" w:cs="Tahoma"/>
          <w:color w:val="63737F"/>
          <w:sz w:val="24"/>
          <w:szCs w:val="24"/>
        </w:rPr>
        <w:t xml:space="preserve">»), то тенденция к действию, выраженному глаголом, уже не соотносится с самим субъектом, поэтому определить истинную тенденцию субъекта не так просто, как в случае использования кратких фраз, не содержащих подлежащего («Одевает ребенка», «Плывет» и т. д.). </w:t>
      </w:r>
      <w:proofErr w:type="spellStart"/>
      <w:r w:rsidRPr="00EA1E7C">
        <w:rPr>
          <w:rFonts w:ascii="Verdana" w:eastAsia="Times New Roman" w:hAnsi="Verdana" w:cs="Tahoma"/>
          <w:color w:val="63737F"/>
          <w:sz w:val="24"/>
          <w:szCs w:val="24"/>
        </w:rPr>
        <w:t>Глагол</w:t>
      </w:r>
      <w:proofErr w:type="gramStart"/>
      <w:r w:rsidRPr="00EA1E7C">
        <w:rPr>
          <w:rFonts w:ascii="Verdana" w:eastAsia="Times New Roman" w:hAnsi="Verdana" w:cs="Tahoma"/>
          <w:color w:val="63737F"/>
          <w:sz w:val="24"/>
          <w:szCs w:val="24"/>
        </w:rPr>
        <w:t>,у</w:t>
      </w:r>
      <w:proofErr w:type="gramEnd"/>
      <w:r w:rsidRPr="00EA1E7C">
        <w:rPr>
          <w:rFonts w:ascii="Verdana" w:eastAsia="Times New Roman" w:hAnsi="Verdana" w:cs="Tahoma"/>
          <w:color w:val="63737F"/>
          <w:sz w:val="24"/>
          <w:szCs w:val="24"/>
        </w:rPr>
        <w:t>потребляемый</w:t>
      </w:r>
      <w:proofErr w:type="spellEnd"/>
      <w:r w:rsidRPr="00EA1E7C">
        <w:rPr>
          <w:rFonts w:ascii="Verdana" w:eastAsia="Times New Roman" w:hAnsi="Verdana" w:cs="Tahoma"/>
          <w:color w:val="63737F"/>
          <w:sz w:val="24"/>
          <w:szCs w:val="24"/>
        </w:rPr>
        <w:t xml:space="preserve"> вместе с существительным, обозначающим лицо, совершающее действие (особенно, если это лицо отличается от обследуемого полом и возрастом), отражает, скорее всего, желаемое, но по какой-либо причине сдерживаемое человеком действие.</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Прилагательные, используемые в ответах без глаголов («Сильная рука», «Бледная рука» и др.), отражают реакцию испытуемого на воздействия окружающей среды, а не его собственные глубинные тенденции. Например, ответ «Бледная рука» («</w:t>
      </w:r>
      <w:proofErr w:type="spellStart"/>
      <w:r w:rsidRPr="00EA1E7C">
        <w:rPr>
          <w:rFonts w:ascii="Verdana" w:eastAsia="Times New Roman" w:hAnsi="Verdana" w:cs="Tahoma"/>
          <w:color w:val="63737F"/>
          <w:sz w:val="24"/>
          <w:szCs w:val="24"/>
        </w:rPr>
        <w:t>Crip</w:t>
      </w:r>
      <w:proofErr w:type="spellEnd"/>
      <w:r w:rsidRPr="00EA1E7C">
        <w:rPr>
          <w:rFonts w:ascii="Verdana" w:eastAsia="Times New Roman" w:hAnsi="Verdana" w:cs="Tahoma"/>
          <w:color w:val="63737F"/>
          <w:sz w:val="24"/>
          <w:szCs w:val="24"/>
        </w:rPr>
        <w:t>») свидетельствует об озабоченности внешним видом и впечатлении, производимом на окружающих.</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63737F"/>
          <w:sz w:val="24"/>
          <w:szCs w:val="24"/>
        </w:rPr>
        <w:lastRenderedPageBreak/>
        <w:t>1. Высокий процент ответов по категории «</w:t>
      </w:r>
      <w:proofErr w:type="spellStart"/>
      <w:r w:rsidRPr="00EA1E7C">
        <w:rPr>
          <w:rFonts w:ascii="Verdana" w:eastAsia="Times New Roman" w:hAnsi="Verdana" w:cs="Tahoma"/>
          <w:color w:val="63737F"/>
          <w:sz w:val="24"/>
          <w:szCs w:val="24"/>
        </w:rPr>
        <w:t>Демонстративность</w:t>
      </w:r>
      <w:proofErr w:type="spellEnd"/>
      <w:r w:rsidRPr="00EA1E7C">
        <w:rPr>
          <w:rFonts w:ascii="Verdana" w:eastAsia="Times New Roman" w:hAnsi="Verdana" w:cs="Tahoma"/>
          <w:color w:val="63737F"/>
          <w:sz w:val="24"/>
          <w:szCs w:val="24"/>
        </w:rPr>
        <w:t xml:space="preserve">» свидетельствует о проявлениях </w:t>
      </w:r>
      <w:proofErr w:type="spellStart"/>
      <w:r w:rsidRPr="00EA1E7C">
        <w:rPr>
          <w:rFonts w:ascii="Verdana" w:eastAsia="Times New Roman" w:hAnsi="Verdana" w:cs="Tahoma"/>
          <w:color w:val="63737F"/>
          <w:sz w:val="24"/>
          <w:szCs w:val="24"/>
        </w:rPr>
        <w:t>истероидности</w:t>
      </w:r>
      <w:proofErr w:type="spellEnd"/>
      <w:r w:rsidRPr="00EA1E7C">
        <w:rPr>
          <w:rFonts w:ascii="Verdana" w:eastAsia="Times New Roman" w:hAnsi="Verdana" w:cs="Tahoma"/>
          <w:color w:val="63737F"/>
          <w:sz w:val="24"/>
          <w:szCs w:val="24"/>
        </w:rPr>
        <w:t>, </w:t>
      </w:r>
      <w:proofErr w:type="spellStart"/>
      <w:r w:rsidRPr="00EA1E7C">
        <w:rPr>
          <w:rFonts w:ascii="Verdana" w:eastAsia="Times New Roman" w:hAnsi="Verdana" w:cs="Tahoma"/>
          <w:color w:val="63737F"/>
          <w:sz w:val="24"/>
          <w:szCs w:val="24"/>
        </w:rPr>
        <w:t>демонстративности</w:t>
      </w:r>
      <w:proofErr w:type="spellEnd"/>
      <w:r w:rsidRPr="00EA1E7C">
        <w:rPr>
          <w:rFonts w:ascii="Verdana" w:eastAsia="Times New Roman" w:hAnsi="Verdana" w:cs="Tahoma"/>
          <w:color w:val="63737F"/>
          <w:sz w:val="24"/>
          <w:szCs w:val="24"/>
        </w:rPr>
        <w:t xml:space="preserve"> (особенно у испытуемых мужского пола).</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2. Повышенный удельный вес ответов по категориям «Зависимость», «Увечность» и «Пассивность» характерен для больных с органической патологией мозга.</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3. Увеличение процента ответов по категории «Увечность» (если для этого нет объективных предпосылок) свидетельствует о налич</w:t>
      </w:r>
      <w:proofErr w:type="gramStart"/>
      <w:r w:rsidRPr="00EA1E7C">
        <w:rPr>
          <w:rFonts w:ascii="Verdana" w:eastAsia="Times New Roman" w:hAnsi="Verdana" w:cs="Tahoma"/>
          <w:color w:val="63737F"/>
          <w:sz w:val="24"/>
          <w:szCs w:val="24"/>
        </w:rPr>
        <w:t>ии у и</w:t>
      </w:r>
      <w:proofErr w:type="gramEnd"/>
      <w:r w:rsidRPr="00EA1E7C">
        <w:rPr>
          <w:rFonts w:ascii="Verdana" w:eastAsia="Times New Roman" w:hAnsi="Verdana" w:cs="Tahoma"/>
          <w:color w:val="63737F"/>
          <w:sz w:val="24"/>
          <w:szCs w:val="24"/>
        </w:rPr>
        <w:t>спытуемого ипохондрических переживаний. </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 xml:space="preserve">4. Снижение числа ответов по категориям «Активная безличность» и «Пассивная безличность» интерпретируется как проявление </w:t>
      </w:r>
      <w:proofErr w:type="spellStart"/>
      <w:r w:rsidRPr="00EA1E7C">
        <w:rPr>
          <w:rFonts w:ascii="Verdana" w:eastAsia="Times New Roman" w:hAnsi="Verdana" w:cs="Tahoma"/>
          <w:color w:val="63737F"/>
          <w:sz w:val="24"/>
          <w:szCs w:val="24"/>
        </w:rPr>
        <w:t>гиперсензитивности</w:t>
      </w:r>
      <w:proofErr w:type="spellEnd"/>
      <w:r w:rsidRPr="00EA1E7C">
        <w:rPr>
          <w:rFonts w:ascii="Verdana" w:eastAsia="Times New Roman" w:hAnsi="Verdana" w:cs="Tahoma"/>
          <w:color w:val="63737F"/>
          <w:sz w:val="24"/>
          <w:szCs w:val="24"/>
        </w:rPr>
        <w:t xml:space="preserve"> испытуемого, т.е. лишь немногие внешние стимулы являются для него нейтральными и безличными.</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 xml:space="preserve">5. В том </w:t>
      </w:r>
      <w:proofErr w:type="gramStart"/>
      <w:r w:rsidRPr="00EA1E7C">
        <w:rPr>
          <w:rFonts w:ascii="Verdana" w:eastAsia="Times New Roman" w:hAnsi="Verdana" w:cs="Tahoma"/>
          <w:color w:val="63737F"/>
          <w:sz w:val="24"/>
          <w:szCs w:val="24"/>
        </w:rPr>
        <w:t>случае</w:t>
      </w:r>
      <w:proofErr w:type="gramEnd"/>
      <w:r w:rsidRPr="00EA1E7C">
        <w:rPr>
          <w:rFonts w:ascii="Verdana" w:eastAsia="Times New Roman" w:hAnsi="Verdana" w:cs="Tahoma"/>
          <w:color w:val="63737F"/>
          <w:sz w:val="24"/>
          <w:szCs w:val="24"/>
        </w:rPr>
        <w:t xml:space="preserve"> когда большую часть: занимают ответы по категориям «Описание», «Пассивная безличность», можно сделать вывод о значительном снижении общего уровня активности испытуемого. Такое состояние может быть следствием астении, либо проявлением более глубоких изменений энергетики.</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 xml:space="preserve">6. Снижение числа ответов по категориям «Эмоциональность» и «Коммуникация», связанных с процессом обучения, говорит </w:t>
      </w:r>
      <w:proofErr w:type="spellStart"/>
      <w:r w:rsidRPr="00EA1E7C">
        <w:rPr>
          <w:rFonts w:ascii="Verdana" w:eastAsia="Times New Roman" w:hAnsi="Verdana" w:cs="Tahoma"/>
          <w:color w:val="63737F"/>
          <w:sz w:val="24"/>
          <w:szCs w:val="24"/>
        </w:rPr>
        <w:t>онеобходимости</w:t>
      </w:r>
      <w:proofErr w:type="spellEnd"/>
      <w:r w:rsidRPr="00EA1E7C">
        <w:rPr>
          <w:rFonts w:ascii="Verdana" w:eastAsia="Times New Roman" w:hAnsi="Verdana" w:cs="Tahoma"/>
          <w:color w:val="63737F"/>
          <w:sz w:val="24"/>
          <w:szCs w:val="24"/>
        </w:rPr>
        <w:t xml:space="preserve"> обратить внимание психолога на сферу социальных контактов испытуемого, позволяет предположить наличие сложностей в этой области, отгороженности от окружающих, либо </w:t>
      </w:r>
      <w:proofErr w:type="spellStart"/>
      <w:r w:rsidRPr="00EA1E7C">
        <w:rPr>
          <w:rFonts w:ascii="Verdana" w:eastAsia="Times New Roman" w:hAnsi="Verdana" w:cs="Tahoma"/>
          <w:color w:val="63737F"/>
          <w:sz w:val="24"/>
          <w:szCs w:val="24"/>
        </w:rPr>
        <w:t>аутизации</w:t>
      </w:r>
      <w:proofErr w:type="spellEnd"/>
      <w:r w:rsidRPr="00EA1E7C">
        <w:rPr>
          <w:rFonts w:ascii="Verdana" w:eastAsia="Times New Roman" w:hAnsi="Verdana" w:cs="Tahoma"/>
          <w:color w:val="63737F"/>
          <w:sz w:val="24"/>
          <w:szCs w:val="24"/>
        </w:rPr>
        <w:t>. Анализ данных по выделенным параметрам имеет  качественный характер и должен производится с большой осторожностью при достаточном опыте работы с методикой</w:t>
      </w:r>
      <w:proofErr w:type="gramStart"/>
      <w:r w:rsidRPr="00EA1E7C">
        <w:rPr>
          <w:rFonts w:ascii="Verdana" w:eastAsia="Times New Roman" w:hAnsi="Verdana" w:cs="Tahoma"/>
          <w:color w:val="63737F"/>
          <w:sz w:val="24"/>
          <w:szCs w:val="24"/>
        </w:rPr>
        <w:t>.</w:t>
      </w:r>
      <w:proofErr w:type="gramEnd"/>
      <w:r w:rsidRPr="00EA1E7C">
        <w:rPr>
          <w:rFonts w:ascii="Verdana" w:eastAsia="Times New Roman" w:hAnsi="Verdana" w:cs="Tahoma"/>
          <w:color w:val="63737F"/>
          <w:sz w:val="24"/>
          <w:szCs w:val="24"/>
        </w:rPr>
        <w:t xml:space="preserve"> (</w:t>
      </w:r>
      <w:proofErr w:type="gramStart"/>
      <w:r w:rsidRPr="00EA1E7C">
        <w:rPr>
          <w:rFonts w:ascii="Verdana" w:eastAsia="Times New Roman" w:hAnsi="Verdana" w:cs="Tahoma"/>
          <w:color w:val="63737F"/>
          <w:sz w:val="24"/>
          <w:szCs w:val="24"/>
        </w:rPr>
        <w:t>п</w:t>
      </w:r>
      <w:proofErr w:type="gramEnd"/>
      <w:r w:rsidRPr="00EA1E7C">
        <w:rPr>
          <w:rFonts w:ascii="Verdana" w:eastAsia="Times New Roman" w:hAnsi="Verdana" w:cs="Tahoma"/>
          <w:color w:val="63737F"/>
          <w:sz w:val="24"/>
          <w:szCs w:val="24"/>
        </w:rPr>
        <w:t>о материалам сайта psihodiagnostika.com)</w:t>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Широкая  интерпретация теста руки (так же, как интерпретация любой проективной методики) является творческим процессом, который во многом определяется теоретическими взглядами экспериментатора и опытом его работы с данной проективной методикой.</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proofErr w:type="spellStart"/>
      <w:r w:rsidRPr="00EA1E7C">
        <w:rPr>
          <w:rFonts w:ascii="Verdana" w:eastAsia="Times New Roman" w:hAnsi="Verdana" w:cs="Tahoma"/>
          <w:color w:val="800000"/>
          <w:sz w:val="24"/>
          <w:szCs w:val="24"/>
        </w:rPr>
        <w:t>Стимульный</w:t>
      </w:r>
      <w:proofErr w:type="spellEnd"/>
      <w:r w:rsidRPr="00EA1E7C">
        <w:rPr>
          <w:rFonts w:ascii="Verdana" w:eastAsia="Times New Roman" w:hAnsi="Verdana" w:cs="Tahoma"/>
          <w:color w:val="800000"/>
          <w:sz w:val="24"/>
          <w:szCs w:val="24"/>
        </w:rPr>
        <w:t xml:space="preserve"> материал (карточки 10х10см)</w:t>
      </w:r>
    </w:p>
    <w:p w:rsidR="00EA1E7C" w:rsidRPr="00EA1E7C" w:rsidRDefault="00EA1E7C" w:rsidP="00EA1E7C">
      <w:pPr>
        <w:shd w:val="clear" w:color="auto" w:fill="FFFFFF"/>
        <w:spacing w:before="100" w:beforeAutospacing="1" w:after="100" w:afterAutospacing="1" w:line="240" w:lineRule="auto"/>
        <w:jc w:val="both"/>
        <w:rPr>
          <w:rFonts w:ascii="Tahoma" w:eastAsia="Times New Roman" w:hAnsi="Tahoma" w:cs="Tahoma"/>
          <w:color w:val="63737F"/>
          <w:sz w:val="17"/>
          <w:szCs w:val="17"/>
        </w:rPr>
      </w:pPr>
      <w:r>
        <w:rPr>
          <w:rFonts w:ascii="Tahoma" w:eastAsia="Times New Roman" w:hAnsi="Tahoma" w:cs="Tahoma"/>
          <w:noProof/>
          <w:color w:val="63737F"/>
          <w:sz w:val="17"/>
          <w:szCs w:val="17"/>
        </w:rPr>
        <w:lastRenderedPageBreak/>
        <w:drawing>
          <wp:inline distT="0" distB="0" distL="0" distR="0">
            <wp:extent cx="2409190" cy="2760980"/>
            <wp:effectExtent l="19050" t="0" r="0" b="0"/>
            <wp:docPr id="1" name="Рисунок 1" descr="ru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ka 1"/>
                    <pic:cNvPicPr>
                      <a:picLocks noChangeAspect="1" noChangeArrowheads="1"/>
                    </pic:cNvPicPr>
                  </pic:nvPicPr>
                  <pic:blipFill>
                    <a:blip r:embed="rId4"/>
                    <a:srcRect/>
                    <a:stretch>
                      <a:fillRect/>
                    </a:stretch>
                  </pic:blipFill>
                  <pic:spPr bwMode="auto">
                    <a:xfrm>
                      <a:off x="0" y="0"/>
                      <a:ext cx="2409190" cy="2760980"/>
                    </a:xfrm>
                    <a:prstGeom prst="rect">
                      <a:avLst/>
                    </a:prstGeom>
                    <a:noFill/>
                    <a:ln w="9525">
                      <a:noFill/>
                      <a:miter lim="800000"/>
                      <a:headEnd/>
                      <a:tailEnd/>
                    </a:ln>
                  </pic:spPr>
                </pic:pic>
              </a:graphicData>
            </a:graphic>
          </wp:inline>
        </w:drawing>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Tahoma" w:eastAsia="Times New Roman" w:hAnsi="Tahoma" w:cs="Tahoma"/>
          <w:noProof/>
          <w:color w:val="63737F"/>
          <w:sz w:val="17"/>
          <w:szCs w:val="17"/>
        </w:rPr>
        <w:drawing>
          <wp:inline distT="0" distB="0" distL="0" distR="0">
            <wp:extent cx="2734310" cy="3068320"/>
            <wp:effectExtent l="19050" t="0" r="8890" b="0"/>
            <wp:docPr id="2" name="Рисунок 2" descr="ru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ka 2"/>
                    <pic:cNvPicPr>
                      <a:picLocks noChangeAspect="1" noChangeArrowheads="1"/>
                    </pic:cNvPicPr>
                  </pic:nvPicPr>
                  <pic:blipFill>
                    <a:blip r:embed="rId5"/>
                    <a:srcRect/>
                    <a:stretch>
                      <a:fillRect/>
                    </a:stretch>
                  </pic:blipFill>
                  <pic:spPr bwMode="auto">
                    <a:xfrm>
                      <a:off x="0" y="0"/>
                      <a:ext cx="2734310" cy="3068320"/>
                    </a:xfrm>
                    <a:prstGeom prst="rect">
                      <a:avLst/>
                    </a:prstGeom>
                    <a:noFill/>
                    <a:ln w="9525">
                      <a:noFill/>
                      <a:miter lim="800000"/>
                      <a:headEnd/>
                      <a:tailEnd/>
                    </a:ln>
                  </pic:spPr>
                </pic:pic>
              </a:graphicData>
            </a:graphic>
          </wp:inline>
        </w:drawing>
      </w:r>
      <w:r w:rsidRPr="00EA1E7C">
        <w:rPr>
          <w:rFonts w:ascii="Tahoma" w:eastAsia="Times New Roman" w:hAnsi="Tahoma" w:cs="Tahoma"/>
          <w:color w:val="63737F"/>
          <w:sz w:val="17"/>
          <w:szCs w:val="17"/>
        </w:rPr>
        <w:br/>
      </w: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r>
        <w:rPr>
          <w:rFonts w:ascii="Verdana" w:eastAsia="Times New Roman" w:hAnsi="Verdana" w:cs="Tahoma"/>
          <w:noProof/>
          <w:color w:val="63737F"/>
          <w:sz w:val="24"/>
          <w:szCs w:val="24"/>
        </w:rPr>
        <w:drawing>
          <wp:inline distT="0" distB="0" distL="0" distR="0">
            <wp:extent cx="2576195" cy="1239520"/>
            <wp:effectExtent l="19050" t="0" r="0" b="0"/>
            <wp:docPr id="3" name="Рисунок 3" descr="ru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ka 3"/>
                    <pic:cNvPicPr>
                      <a:picLocks noChangeAspect="1" noChangeArrowheads="1"/>
                    </pic:cNvPicPr>
                  </pic:nvPicPr>
                  <pic:blipFill>
                    <a:blip r:embed="rId6"/>
                    <a:srcRect/>
                    <a:stretch>
                      <a:fillRect/>
                    </a:stretch>
                  </pic:blipFill>
                  <pic:spPr bwMode="auto">
                    <a:xfrm>
                      <a:off x="0" y="0"/>
                      <a:ext cx="2576195" cy="1239520"/>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lastRenderedPageBreak/>
        <w:drawing>
          <wp:inline distT="0" distB="0" distL="0" distR="0">
            <wp:extent cx="2857500" cy="1995805"/>
            <wp:effectExtent l="19050" t="0" r="0" b="0"/>
            <wp:docPr id="4" name="Рисунок 4" descr="ru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ka 4"/>
                    <pic:cNvPicPr>
                      <a:picLocks noChangeAspect="1" noChangeArrowheads="1"/>
                    </pic:cNvPicPr>
                  </pic:nvPicPr>
                  <pic:blipFill>
                    <a:blip r:embed="rId7"/>
                    <a:srcRect/>
                    <a:stretch>
                      <a:fillRect/>
                    </a:stretch>
                  </pic:blipFill>
                  <pic:spPr bwMode="auto">
                    <a:xfrm>
                      <a:off x="0" y="0"/>
                      <a:ext cx="2857500" cy="1995805"/>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drawing>
          <wp:inline distT="0" distB="0" distL="0" distR="0">
            <wp:extent cx="2075180" cy="1398270"/>
            <wp:effectExtent l="19050" t="0" r="1270" b="0"/>
            <wp:docPr id="5" name="Рисунок 5" descr="ru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uka 5"/>
                    <pic:cNvPicPr>
                      <a:picLocks noChangeAspect="1" noChangeArrowheads="1"/>
                    </pic:cNvPicPr>
                  </pic:nvPicPr>
                  <pic:blipFill>
                    <a:blip r:embed="rId8"/>
                    <a:srcRect/>
                    <a:stretch>
                      <a:fillRect/>
                    </a:stretch>
                  </pic:blipFill>
                  <pic:spPr bwMode="auto">
                    <a:xfrm>
                      <a:off x="0" y="0"/>
                      <a:ext cx="2075180" cy="1398270"/>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drawing>
          <wp:inline distT="0" distB="0" distL="0" distR="0">
            <wp:extent cx="2338705" cy="1494790"/>
            <wp:effectExtent l="19050" t="0" r="4445" b="0"/>
            <wp:docPr id="6" name="Рисунок 6" descr="ru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uka 6"/>
                    <pic:cNvPicPr>
                      <a:picLocks noChangeAspect="1" noChangeArrowheads="1"/>
                    </pic:cNvPicPr>
                  </pic:nvPicPr>
                  <pic:blipFill>
                    <a:blip r:embed="rId9"/>
                    <a:srcRect/>
                    <a:stretch>
                      <a:fillRect/>
                    </a:stretch>
                  </pic:blipFill>
                  <pic:spPr bwMode="auto">
                    <a:xfrm>
                      <a:off x="0" y="0"/>
                      <a:ext cx="2338705" cy="1494790"/>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drawing>
          <wp:inline distT="0" distB="0" distL="0" distR="0">
            <wp:extent cx="2593975" cy="1398270"/>
            <wp:effectExtent l="19050" t="0" r="0" b="0"/>
            <wp:docPr id="7" name="Рисунок 7" descr="ru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uka 7"/>
                    <pic:cNvPicPr>
                      <a:picLocks noChangeAspect="1" noChangeArrowheads="1"/>
                    </pic:cNvPicPr>
                  </pic:nvPicPr>
                  <pic:blipFill>
                    <a:blip r:embed="rId10"/>
                    <a:srcRect/>
                    <a:stretch>
                      <a:fillRect/>
                    </a:stretch>
                  </pic:blipFill>
                  <pic:spPr bwMode="auto">
                    <a:xfrm>
                      <a:off x="0" y="0"/>
                      <a:ext cx="2593975" cy="1398270"/>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lastRenderedPageBreak/>
        <w:drawing>
          <wp:inline distT="0" distB="0" distL="0" distR="0">
            <wp:extent cx="2162810" cy="1371600"/>
            <wp:effectExtent l="19050" t="0" r="8890" b="0"/>
            <wp:docPr id="8" name="Рисунок 8" descr="ru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uka 8"/>
                    <pic:cNvPicPr>
                      <a:picLocks noChangeAspect="1" noChangeArrowheads="1"/>
                    </pic:cNvPicPr>
                  </pic:nvPicPr>
                  <pic:blipFill>
                    <a:blip r:embed="rId11"/>
                    <a:srcRect/>
                    <a:stretch>
                      <a:fillRect/>
                    </a:stretch>
                  </pic:blipFill>
                  <pic:spPr bwMode="auto">
                    <a:xfrm>
                      <a:off x="0" y="0"/>
                      <a:ext cx="2162810" cy="1371600"/>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drawing>
          <wp:inline distT="0" distB="0" distL="0" distR="0">
            <wp:extent cx="1591310" cy="2251075"/>
            <wp:effectExtent l="19050" t="0" r="8890" b="0"/>
            <wp:docPr id="9" name="Рисунок 9" descr="ru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uka 9"/>
                    <pic:cNvPicPr>
                      <a:picLocks noChangeAspect="1" noChangeArrowheads="1"/>
                    </pic:cNvPicPr>
                  </pic:nvPicPr>
                  <pic:blipFill>
                    <a:blip r:embed="rId12"/>
                    <a:srcRect/>
                    <a:stretch>
                      <a:fillRect/>
                    </a:stretch>
                  </pic:blipFill>
                  <pic:spPr bwMode="auto">
                    <a:xfrm>
                      <a:off x="0" y="0"/>
                      <a:ext cx="1591310" cy="2251075"/>
                    </a:xfrm>
                    <a:prstGeom prst="rect">
                      <a:avLst/>
                    </a:prstGeom>
                    <a:noFill/>
                    <a:ln w="9525">
                      <a:noFill/>
                      <a:miter lim="800000"/>
                      <a:headEnd/>
                      <a:tailEnd/>
                    </a:ln>
                  </pic:spPr>
                </pic:pic>
              </a:graphicData>
            </a:graphic>
          </wp:inline>
        </w:drawing>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sidRPr="00EA1E7C">
        <w:rPr>
          <w:rFonts w:ascii="Verdana" w:eastAsia="Times New Roman" w:hAnsi="Verdana" w:cs="Tahoma"/>
          <w:color w:val="63737F"/>
          <w:sz w:val="24"/>
          <w:szCs w:val="24"/>
        </w:rPr>
        <w:t> </w:t>
      </w:r>
    </w:p>
    <w:p w:rsidR="00EA1E7C" w:rsidRPr="00EA1E7C" w:rsidRDefault="00EA1E7C" w:rsidP="00EA1E7C">
      <w:pPr>
        <w:shd w:val="clear" w:color="auto" w:fill="FFFFFF"/>
        <w:spacing w:before="100" w:beforeAutospacing="1" w:after="100" w:afterAutospacing="1" w:line="240" w:lineRule="auto"/>
        <w:rPr>
          <w:rFonts w:ascii="Tahoma" w:eastAsia="Times New Roman" w:hAnsi="Tahoma" w:cs="Tahoma"/>
          <w:color w:val="63737F"/>
          <w:sz w:val="17"/>
          <w:szCs w:val="17"/>
        </w:rPr>
      </w:pPr>
      <w:r>
        <w:rPr>
          <w:rFonts w:ascii="Verdana" w:eastAsia="Times New Roman" w:hAnsi="Verdana" w:cs="Tahoma"/>
          <w:noProof/>
          <w:color w:val="63737F"/>
          <w:sz w:val="24"/>
          <w:szCs w:val="24"/>
        </w:rPr>
        <w:drawing>
          <wp:inline distT="0" distB="0" distL="0" distR="0">
            <wp:extent cx="2303780" cy="2734310"/>
            <wp:effectExtent l="19050" t="0" r="1270" b="0"/>
            <wp:docPr id="10" name="Рисунок 10" descr="kart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arta 10"/>
                    <pic:cNvPicPr>
                      <a:picLocks noChangeAspect="1" noChangeArrowheads="1"/>
                    </pic:cNvPicPr>
                  </pic:nvPicPr>
                  <pic:blipFill>
                    <a:blip r:embed="rId13"/>
                    <a:srcRect/>
                    <a:stretch>
                      <a:fillRect/>
                    </a:stretch>
                  </pic:blipFill>
                  <pic:spPr bwMode="auto">
                    <a:xfrm>
                      <a:off x="0" y="0"/>
                      <a:ext cx="2303780" cy="2734310"/>
                    </a:xfrm>
                    <a:prstGeom prst="rect">
                      <a:avLst/>
                    </a:prstGeom>
                    <a:noFill/>
                    <a:ln w="9525">
                      <a:noFill/>
                      <a:miter lim="800000"/>
                      <a:headEnd/>
                      <a:tailEnd/>
                    </a:ln>
                  </pic:spPr>
                </pic:pic>
              </a:graphicData>
            </a:graphic>
          </wp:inline>
        </w:drawing>
      </w:r>
    </w:p>
    <w:p w:rsidR="004B6B40" w:rsidRDefault="004B6B40"/>
    <w:sectPr w:rsidR="004B6B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EA1E7C"/>
    <w:rsid w:val="004B6B40"/>
    <w:rsid w:val="00EA1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A1E7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A1E7C"/>
    <w:rPr>
      <w:b/>
      <w:bCs/>
    </w:rPr>
  </w:style>
  <w:style w:type="character" w:customStyle="1" w:styleId="apple-converted-space">
    <w:name w:val="apple-converted-space"/>
    <w:basedOn w:val="a0"/>
    <w:rsid w:val="00EA1E7C"/>
  </w:style>
  <w:style w:type="character" w:styleId="a5">
    <w:name w:val="Emphasis"/>
    <w:basedOn w:val="a0"/>
    <w:uiPriority w:val="20"/>
    <w:qFormat/>
    <w:rsid w:val="00EA1E7C"/>
    <w:rPr>
      <w:i/>
      <w:iCs/>
    </w:rPr>
  </w:style>
  <w:style w:type="paragraph" w:styleId="a6">
    <w:name w:val="Balloon Text"/>
    <w:basedOn w:val="a"/>
    <w:link w:val="a7"/>
    <w:uiPriority w:val="99"/>
    <w:semiHidden/>
    <w:unhideWhenUsed/>
    <w:rsid w:val="00EA1E7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A1E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8828409">
      <w:bodyDiv w:val="1"/>
      <w:marLeft w:val="0"/>
      <w:marRight w:val="0"/>
      <w:marTop w:val="0"/>
      <w:marBottom w:val="0"/>
      <w:divBdr>
        <w:top w:val="none" w:sz="0" w:space="0" w:color="auto"/>
        <w:left w:val="none" w:sz="0" w:space="0" w:color="auto"/>
        <w:bottom w:val="none" w:sz="0" w:space="0" w:color="auto"/>
        <w:right w:val="none" w:sz="0" w:space="0" w:color="auto"/>
      </w:divBdr>
      <w:divsChild>
        <w:div w:id="588004711">
          <w:marLeft w:val="0"/>
          <w:marRight w:val="0"/>
          <w:marTop w:val="277"/>
          <w:marBottom w:val="0"/>
          <w:divBdr>
            <w:top w:val="none" w:sz="0" w:space="0" w:color="auto"/>
            <w:left w:val="none" w:sz="0" w:space="0" w:color="auto"/>
            <w:bottom w:val="none" w:sz="0" w:space="0" w:color="auto"/>
            <w:right w:val="none" w:sz="0" w:space="0" w:color="auto"/>
          </w:divBdr>
        </w:div>
        <w:div w:id="664673273">
          <w:marLeft w:val="0"/>
          <w:marRight w:val="0"/>
          <w:marTop w:val="0"/>
          <w:marBottom w:val="0"/>
          <w:divBdr>
            <w:top w:val="none" w:sz="0" w:space="0" w:color="auto"/>
            <w:left w:val="none" w:sz="0" w:space="0" w:color="auto"/>
            <w:bottom w:val="none" w:sz="0" w:space="0" w:color="auto"/>
            <w:right w:val="none" w:sz="0" w:space="0" w:color="auto"/>
          </w:divBdr>
          <w:divsChild>
            <w:div w:id="758253866">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2145</Words>
  <Characters>12231</Characters>
  <Application>Microsoft Office Word</Application>
  <DocSecurity>0</DocSecurity>
  <Lines>101</Lines>
  <Paragraphs>28</Paragraphs>
  <ScaleCrop>false</ScaleCrop>
  <Company/>
  <LinksUpToDate>false</LinksUpToDate>
  <CharactersWithSpaces>14348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Dom</cp:lastModifiedBy>
  <cp:revision>3</cp:revision>
  <dcterms:created xsi:type="dcterms:W3CDTF">2012-04-26T08:50:00Z</dcterms:created>
  <dcterms:modified xsi:type="dcterms:W3CDTF">2012-04-26T08:51:00Z</dcterms:modified>
</cp:coreProperties>
</file>